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7BFC" w14:textId="0B4C9A3F" w:rsidR="00462E9C" w:rsidRPr="005B32CF" w:rsidRDefault="00462E9C" w:rsidP="00462E9C">
      <w:pPr>
        <w:ind w:left="0" w:firstLine="0"/>
        <w:jc w:val="center"/>
        <w:rPr>
          <w:b/>
          <w:color w:val="000000"/>
          <w:sz w:val="32"/>
          <w:szCs w:val="32"/>
        </w:rPr>
      </w:pPr>
      <w:r w:rsidRPr="005B32CF">
        <w:rPr>
          <w:b/>
          <w:color w:val="000000"/>
          <w:sz w:val="32"/>
          <w:szCs w:val="32"/>
        </w:rPr>
        <w:t>other versions</w:t>
      </w:r>
      <w:r w:rsidRPr="005B32CF">
        <w:rPr>
          <w:b/>
          <w:color w:val="000000"/>
          <w:sz w:val="32"/>
          <w:szCs w:val="32"/>
        </w:rPr>
        <w:br/>
        <w:t xml:space="preserve">(tale collections, folk </w:t>
      </w:r>
      <w:r w:rsidR="00D83E14">
        <w:rPr>
          <w:b/>
          <w:color w:val="000000"/>
          <w:sz w:val="32"/>
          <w:szCs w:val="32"/>
        </w:rPr>
        <w:t>tellings</w:t>
      </w:r>
      <w:r w:rsidRPr="005B32CF">
        <w:rPr>
          <w:b/>
          <w:color w:val="000000"/>
          <w:sz w:val="32"/>
          <w:szCs w:val="32"/>
        </w:rPr>
        <w:t>, performance, etc.)</w:t>
      </w:r>
    </w:p>
    <w:p w14:paraId="2AD4AB72" w14:textId="74547DBD" w:rsidR="001F1B2F" w:rsidRPr="00D83E14" w:rsidRDefault="001F1B2F" w:rsidP="00D83E14">
      <w:pPr>
        <w:tabs>
          <w:tab w:val="right" w:pos="9000"/>
        </w:tabs>
        <w:spacing w:before="240" w:after="160"/>
        <w:rPr>
          <w:b/>
          <w:color w:val="000000" w:themeColor="text1"/>
        </w:rPr>
      </w:pPr>
      <w:r w:rsidRPr="00CB47AF">
        <w:rPr>
          <w:b/>
          <w:color w:val="000000" w:themeColor="text1"/>
          <w:sz w:val="28"/>
        </w:rPr>
        <w:t>contents</w:t>
      </w:r>
      <w:r w:rsidR="00D83E14">
        <w:rPr>
          <w:b/>
          <w:color w:val="000000" w:themeColor="text1"/>
          <w:sz w:val="28"/>
        </w:rPr>
        <w:tab/>
      </w:r>
      <w:r w:rsidR="00D83E14">
        <w:rPr>
          <w:b/>
          <w:color w:val="000000" w:themeColor="text1"/>
        </w:rPr>
        <w:t>page</w:t>
      </w:r>
    </w:p>
    <w:p w14:paraId="1EDA8317" w14:textId="1BA5E0A8" w:rsidR="001F1B2F" w:rsidRDefault="001F1B2F" w:rsidP="00B8300A">
      <w:pPr>
        <w:tabs>
          <w:tab w:val="right" w:pos="9000"/>
        </w:tabs>
        <w:ind w:left="0" w:firstLine="0"/>
        <w:rPr>
          <w:b/>
        </w:rPr>
      </w:pPr>
      <w:r>
        <w:t>general bibliography</w:t>
      </w:r>
      <w:r w:rsidR="00B8300A">
        <w:tab/>
        <w:t>2</w:t>
      </w:r>
    </w:p>
    <w:p w14:paraId="1FDA50C1" w14:textId="64C2839F" w:rsidR="001F1B2F" w:rsidRPr="005342E0" w:rsidRDefault="001F1B2F" w:rsidP="00B8300A">
      <w:pPr>
        <w:tabs>
          <w:tab w:val="right" w:pos="9000"/>
        </w:tabs>
        <w:spacing w:after="120" w:line="276" w:lineRule="auto"/>
        <w:ind w:left="0" w:firstLine="0"/>
        <w:rPr>
          <w:rFonts w:cs="Gentium"/>
          <w:color w:val="000000"/>
          <w:szCs w:val="24"/>
        </w:rPr>
      </w:pPr>
      <w:r>
        <w:rPr>
          <w:color w:val="000000"/>
        </w:rPr>
        <w:t>general notes</w:t>
      </w:r>
      <w:r w:rsidR="00B8300A">
        <w:rPr>
          <w:color w:val="000000"/>
        </w:rPr>
        <w:tab/>
        <w:t>4</w:t>
      </w:r>
      <w:r w:rsidRPr="005B32CF">
        <w:rPr>
          <w:rFonts w:cs="Gentium"/>
          <w:color w:val="000000"/>
          <w:szCs w:val="24"/>
        </w:rPr>
        <w:br/>
        <w:t>North and Central India, including Nepal</w:t>
      </w:r>
      <w:r>
        <w:rPr>
          <w:rFonts w:cs="Gentium"/>
          <w:color w:val="000000"/>
          <w:szCs w:val="24"/>
        </w:rPr>
        <w:t xml:space="preserve">: </w:t>
      </w:r>
      <w:r w:rsidRPr="005B32CF">
        <w:rPr>
          <w:rFonts w:cs="Gentium"/>
          <w:color w:val="000000"/>
          <w:szCs w:val="24"/>
        </w:rPr>
        <w:t xml:space="preserve">oral </w:t>
      </w:r>
      <w:r w:rsidR="00D83E14">
        <w:rPr>
          <w:rFonts w:cs="Gentium"/>
          <w:color w:val="000000"/>
          <w:szCs w:val="24"/>
        </w:rPr>
        <w:t>tellings</w:t>
      </w:r>
      <w:r w:rsidR="00B8300A">
        <w:rPr>
          <w:rFonts w:cs="Gentium"/>
          <w:color w:val="000000"/>
          <w:szCs w:val="24"/>
        </w:rPr>
        <w:tab/>
        <w:t>7</w:t>
      </w:r>
      <w:r w:rsidRPr="005B32CF">
        <w:rPr>
          <w:rFonts w:cs="Gentium"/>
          <w:color w:val="000000"/>
          <w:szCs w:val="24"/>
        </w:rPr>
        <w:br/>
        <w:t>South India</w:t>
      </w:r>
      <w:r w:rsidR="00B8300A">
        <w:rPr>
          <w:rFonts w:cs="Gentium"/>
          <w:color w:val="000000"/>
          <w:szCs w:val="24"/>
        </w:rPr>
        <w:tab/>
        <w:t>12</w:t>
      </w:r>
      <w:r>
        <w:rPr>
          <w:rFonts w:cs="Gentium"/>
          <w:color w:val="000000"/>
          <w:szCs w:val="24"/>
        </w:rPr>
        <w:br/>
        <w:t>Sri Lanka</w:t>
      </w:r>
      <w:r w:rsidR="00B8300A">
        <w:rPr>
          <w:rFonts w:cs="Gentium"/>
          <w:color w:val="000000"/>
          <w:szCs w:val="24"/>
        </w:rPr>
        <w:tab/>
        <w:t>15</w:t>
      </w:r>
      <w:r w:rsidRPr="005B32CF">
        <w:rPr>
          <w:rFonts w:cs="Gentium"/>
          <w:color w:val="000000"/>
          <w:szCs w:val="24"/>
        </w:rPr>
        <w:br/>
        <w:t>Persian translations</w:t>
      </w:r>
      <w:r w:rsidR="00B8300A">
        <w:rPr>
          <w:rFonts w:cs="Gentium"/>
          <w:color w:val="000000"/>
          <w:szCs w:val="24"/>
        </w:rPr>
        <w:tab/>
        <w:t>17</w:t>
      </w:r>
      <w:r w:rsidRPr="005B32CF">
        <w:rPr>
          <w:rFonts w:cs="Gentium"/>
          <w:color w:val="000000"/>
          <w:szCs w:val="24"/>
        </w:rPr>
        <w:br/>
        <w:t xml:space="preserve">performance </w:t>
      </w:r>
      <w:r w:rsidR="003B2A2B">
        <w:rPr>
          <w:rFonts w:cs="Gentium"/>
          <w:color w:val="000000"/>
          <w:szCs w:val="24"/>
        </w:rPr>
        <w:tab/>
        <w:t>22</w:t>
      </w:r>
      <w:r>
        <w:rPr>
          <w:rFonts w:cs="Gentium"/>
          <w:color w:val="000000"/>
          <w:szCs w:val="24"/>
        </w:rPr>
        <w:br/>
      </w:r>
      <w:r w:rsidRPr="005B32CF">
        <w:rPr>
          <w:rFonts w:cs="Gentium"/>
          <w:color w:val="000000"/>
          <w:szCs w:val="24"/>
        </w:rPr>
        <w:t>S</w:t>
      </w:r>
      <w:r>
        <w:rPr>
          <w:rFonts w:cs="Gentium"/>
          <w:color w:val="000000"/>
          <w:szCs w:val="24"/>
        </w:rPr>
        <w:t>outheast</w:t>
      </w:r>
      <w:r w:rsidRPr="005B32CF">
        <w:rPr>
          <w:rFonts w:cs="Gentium"/>
          <w:color w:val="000000"/>
          <w:szCs w:val="24"/>
        </w:rPr>
        <w:t xml:space="preserve"> Asia</w:t>
      </w:r>
      <w:r>
        <w:rPr>
          <w:rFonts w:cs="Gentium"/>
          <w:color w:val="000000"/>
          <w:szCs w:val="24"/>
        </w:rPr>
        <w:t>n</w:t>
      </w:r>
      <w:r w:rsidRPr="005B32CF">
        <w:rPr>
          <w:rFonts w:cs="Gentium"/>
          <w:color w:val="000000"/>
          <w:szCs w:val="24"/>
        </w:rPr>
        <w:t xml:space="preserve"> folk traditions</w:t>
      </w:r>
      <w:r w:rsidR="003B2A2B">
        <w:rPr>
          <w:rFonts w:cs="Gentium"/>
          <w:color w:val="000000"/>
          <w:szCs w:val="24"/>
        </w:rPr>
        <w:tab/>
        <w:t>2</w:t>
      </w:r>
      <w:r w:rsidR="00917ABE">
        <w:rPr>
          <w:rFonts w:cs="Gentium"/>
          <w:color w:val="000000"/>
          <w:szCs w:val="24"/>
        </w:rPr>
        <w:t>8</w:t>
      </w:r>
      <w:r w:rsidRPr="005B32CF">
        <w:rPr>
          <w:rFonts w:cs="Gentium"/>
          <w:color w:val="000000"/>
          <w:szCs w:val="24"/>
        </w:rPr>
        <w:br/>
        <w:t>Mauritius</w:t>
      </w:r>
      <w:r w:rsidR="003B2A2B">
        <w:rPr>
          <w:rFonts w:cs="Gentium"/>
          <w:color w:val="000000"/>
          <w:szCs w:val="24"/>
        </w:rPr>
        <w:tab/>
        <w:t>3</w:t>
      </w:r>
      <w:r w:rsidR="00917ABE">
        <w:rPr>
          <w:rFonts w:cs="Gentium"/>
          <w:color w:val="000000"/>
          <w:szCs w:val="24"/>
        </w:rPr>
        <w:t>0</w:t>
      </w:r>
      <w:r w:rsidRPr="005B32CF">
        <w:rPr>
          <w:rFonts w:cs="Gentium"/>
          <w:color w:val="000000"/>
          <w:szCs w:val="24"/>
        </w:rPr>
        <w:br/>
        <w:t xml:space="preserve">Siberian folk </w:t>
      </w:r>
      <w:r w:rsidR="003B2A2B">
        <w:rPr>
          <w:rFonts w:cs="Gentium"/>
          <w:color w:val="000000"/>
          <w:szCs w:val="24"/>
        </w:rPr>
        <w:t>telling</w:t>
      </w:r>
      <w:r w:rsidR="00BB49B6">
        <w:rPr>
          <w:rFonts w:cs="Gentium"/>
          <w:color w:val="000000"/>
          <w:szCs w:val="24"/>
        </w:rPr>
        <w:tab/>
        <w:t>3</w:t>
      </w:r>
      <w:r w:rsidR="00917ABE">
        <w:rPr>
          <w:rFonts w:cs="Gentium"/>
          <w:color w:val="000000"/>
          <w:szCs w:val="24"/>
        </w:rPr>
        <w:t>1</w:t>
      </w:r>
    </w:p>
    <w:p w14:paraId="4F12AD81" w14:textId="77777777" w:rsidR="001F1B2F" w:rsidRDefault="001F1B2F">
      <w:pPr>
        <w:suppressAutoHyphens w:val="0"/>
        <w:overflowPunct/>
        <w:autoSpaceDE/>
        <w:spacing w:after="0"/>
        <w:ind w:left="0" w:firstLine="0"/>
        <w:textAlignment w:val="auto"/>
        <w:rPr>
          <w:rFonts w:cs="Gentium Basic"/>
          <w:b/>
          <w:color w:val="000000"/>
          <w:sz w:val="28"/>
          <w:szCs w:val="24"/>
        </w:rPr>
      </w:pPr>
      <w:r>
        <w:rPr>
          <w:rFonts w:cs="Gentium Basic"/>
          <w:b/>
          <w:color w:val="000000"/>
          <w:sz w:val="28"/>
          <w:szCs w:val="24"/>
        </w:rPr>
        <w:br w:type="page"/>
      </w:r>
    </w:p>
    <w:p w14:paraId="715862DC" w14:textId="099C5FC5" w:rsidR="00462E9C" w:rsidRPr="001F1B2F" w:rsidRDefault="001F1B2F" w:rsidP="00462E9C">
      <w:pPr>
        <w:rPr>
          <w:color w:val="000000"/>
          <w:sz w:val="28"/>
          <w:szCs w:val="24"/>
        </w:rPr>
      </w:pPr>
      <w:r w:rsidRPr="001F1B2F">
        <w:rPr>
          <w:rFonts w:cs="Gentium Basic"/>
          <w:b/>
          <w:color w:val="000000"/>
          <w:sz w:val="28"/>
          <w:szCs w:val="24"/>
        </w:rPr>
        <w:lastRenderedPageBreak/>
        <w:t xml:space="preserve">bibliography: </w:t>
      </w:r>
      <w:r w:rsidR="00462E9C" w:rsidRPr="001F1B2F">
        <w:rPr>
          <w:rFonts w:cs="Gentium Basic"/>
          <w:b/>
          <w:color w:val="000000"/>
          <w:sz w:val="28"/>
          <w:szCs w:val="24"/>
        </w:rPr>
        <w:t>general</w:t>
      </w:r>
      <w:r w:rsidR="00462E9C" w:rsidRPr="00B8300A">
        <w:rPr>
          <w:rFonts w:cs="Gentium Basic"/>
          <w:b/>
          <w:color w:val="000000"/>
          <w:sz w:val="28"/>
          <w:szCs w:val="24"/>
          <w:vertAlign w:val="superscript"/>
        </w:rPr>
        <w:t xml:space="preserve"> </w:t>
      </w:r>
      <w:r w:rsidR="00462E9C" w:rsidRPr="001F1B2F">
        <w:rPr>
          <w:rFonts w:cs="Gentium Basic"/>
          <w:b/>
          <w:color w:val="000000"/>
          <w:sz w:val="28"/>
          <w:szCs w:val="24"/>
        </w:rPr>
        <w:t>/</w:t>
      </w:r>
      <w:r w:rsidR="00462E9C" w:rsidRPr="00B8300A">
        <w:rPr>
          <w:rFonts w:cs="Gentium Basic"/>
          <w:b/>
          <w:color w:val="000000"/>
          <w:sz w:val="28"/>
          <w:szCs w:val="24"/>
          <w:vertAlign w:val="superscript"/>
        </w:rPr>
        <w:t xml:space="preserve"> </w:t>
      </w:r>
      <w:r w:rsidR="00462E9C" w:rsidRPr="001F1B2F">
        <w:rPr>
          <w:rFonts w:cs="Gentium Basic"/>
          <w:b/>
          <w:color w:val="000000"/>
          <w:sz w:val="28"/>
          <w:szCs w:val="24"/>
        </w:rPr>
        <w:t>unassigned</w:t>
      </w:r>
    </w:p>
    <w:p w14:paraId="66D58DB4"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Blackburn, Stuart H. and A.K. Ramanujan (eds) 1986:  </w:t>
      </w:r>
      <w:r w:rsidRPr="005B32CF">
        <w:rPr>
          <w:i/>
          <w:color w:val="000000"/>
          <w:szCs w:val="24"/>
        </w:rPr>
        <w:t>Another harmony: new essays on the folklore of India</w:t>
      </w:r>
      <w:r w:rsidRPr="005B32CF">
        <w:rPr>
          <w:color w:val="000000"/>
          <w:szCs w:val="24"/>
        </w:rPr>
        <w:t xml:space="preserve"> (Berkeley: University of California Press).</w:t>
      </w:r>
      <w:r w:rsidRPr="005B32CF">
        <w:rPr>
          <w:color w:val="000000"/>
          <w:szCs w:val="24"/>
        </w:rPr>
        <w:tab/>
      </w:r>
      <w:r w:rsidRPr="005B32CF">
        <w:rPr>
          <w:rFonts w:cs="Gentium Basic"/>
          <w:b/>
          <w:color w:val="000000"/>
          <w:szCs w:val="24"/>
        </w:rPr>
        <w:t>pp.64-69 photocopied</w:t>
      </w:r>
    </w:p>
    <w:p w14:paraId="29AA0EEE"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Blackburn, Stuart H. and others (eds) 1989:  </w:t>
      </w:r>
      <w:r w:rsidRPr="005B32CF">
        <w:rPr>
          <w:i/>
          <w:color w:val="000000"/>
          <w:szCs w:val="24"/>
        </w:rPr>
        <w:t>Oral Epics in India</w:t>
      </w:r>
      <w:r w:rsidRPr="005B32CF">
        <w:rPr>
          <w:color w:val="000000"/>
          <w:szCs w:val="24"/>
        </w:rPr>
        <w:t xml:space="preserve"> (Berkeley: University of California Press),</w:t>
      </w:r>
      <w:r w:rsidRPr="005B32CF">
        <w:rPr>
          <w:color w:val="000000"/>
          <w:szCs w:val="24"/>
        </w:rPr>
        <w:tab/>
      </w:r>
      <w:r w:rsidRPr="005B32CF">
        <w:rPr>
          <w:rFonts w:cs="Gentium Basic"/>
          <w:b/>
          <w:color w:val="000000"/>
          <w:szCs w:val="24"/>
        </w:rPr>
        <w:t>pp. 251-53 photocopied</w:t>
      </w:r>
    </w:p>
    <w:p w14:paraId="7C0B8072" w14:textId="77777777" w:rsidR="00462E9C" w:rsidRPr="005B32CF" w:rsidRDefault="00462E9C" w:rsidP="00462E9C">
      <w:pPr>
        <w:tabs>
          <w:tab w:val="right" w:pos="9000"/>
        </w:tabs>
        <w:ind w:left="360" w:hanging="360"/>
        <w:rPr>
          <w:color w:val="000000"/>
          <w:szCs w:val="24"/>
        </w:rPr>
      </w:pPr>
      <w:r w:rsidRPr="005B32CF">
        <w:rPr>
          <w:rFonts w:cs="Gentium Basic"/>
          <w:color w:val="000000"/>
          <w:szCs w:val="24"/>
        </w:rPr>
        <w:t>Blackburn, Stuart H. 1991</w:t>
      </w:r>
      <w:r>
        <w:rPr>
          <w:rFonts w:cs="Gentium Basic"/>
          <w:color w:val="000000"/>
          <w:szCs w:val="24"/>
        </w:rPr>
        <w:t>a</w:t>
      </w:r>
      <w:r w:rsidRPr="005B32CF">
        <w:rPr>
          <w:rFonts w:cs="Gentium Basic"/>
          <w:color w:val="000000"/>
          <w:szCs w:val="24"/>
        </w:rPr>
        <w:t xml:space="preserve">:  “Hanging in the Balance: Rāma in the Shadow Puppet Theater of Kerala”, in </w:t>
      </w:r>
      <w:r w:rsidRPr="005B32CF">
        <w:rPr>
          <w:rFonts w:cs="Gentium"/>
          <w:i/>
          <w:color w:val="000000"/>
          <w:szCs w:val="24"/>
        </w:rPr>
        <w:t>Gende</w:t>
      </w:r>
      <w:r>
        <w:rPr>
          <w:rFonts w:cs="Gentium"/>
          <w:i/>
          <w:color w:val="000000"/>
          <w:szCs w:val="24"/>
        </w:rPr>
        <w:t>r</w:t>
      </w:r>
      <w:r w:rsidRPr="005B32CF">
        <w:rPr>
          <w:rFonts w:cs="Gentium"/>
          <w:i/>
          <w:color w:val="000000"/>
          <w:szCs w:val="24"/>
        </w:rPr>
        <w:t>, Genre, and Power in South Asian Expressive Traditions,</w:t>
      </w:r>
      <w:r w:rsidRPr="005B32CF">
        <w:rPr>
          <w:rFonts w:cs="Gentium"/>
          <w:color w:val="000000"/>
          <w:szCs w:val="24"/>
        </w:rPr>
        <w:t xml:space="preserve"> ed. Appadurai </w:t>
      </w:r>
      <w:r w:rsidRPr="005B32CF">
        <w:rPr>
          <w:rFonts w:cs="Gentium Basic"/>
          <w:color w:val="000000"/>
          <w:szCs w:val="24"/>
        </w:rPr>
        <w:t>and others (Philadeplhia: University of Pennsylvania Press): 379-94.</w:t>
      </w:r>
    </w:p>
    <w:p w14:paraId="604B9A43" w14:textId="19797507" w:rsidR="00462E9C" w:rsidRDefault="00462E9C" w:rsidP="00462E9C">
      <w:pPr>
        <w:tabs>
          <w:tab w:val="right" w:pos="9000"/>
        </w:tabs>
        <w:ind w:left="360" w:hanging="360"/>
        <w:rPr>
          <w:rFonts w:cs="Gentium Basic"/>
          <w:b/>
          <w:color w:val="000000"/>
          <w:szCs w:val="24"/>
        </w:rPr>
      </w:pPr>
      <w:r w:rsidRPr="005B32CF">
        <w:rPr>
          <w:color w:val="000000"/>
          <w:szCs w:val="24"/>
        </w:rPr>
        <w:t xml:space="preserve">Chambard, Jean-Luc 1996:  “Les trois grands dieux à la porte du roi Bali: la tradition orale d’un village et notre image de l’hindouisme populaire en Inde du nord”, in </w:t>
      </w:r>
      <w:r w:rsidRPr="005B32CF">
        <w:rPr>
          <w:i/>
          <w:color w:val="000000"/>
          <w:szCs w:val="24"/>
        </w:rPr>
        <w:t>Traditions orales dans le monde indien,</w:t>
      </w:r>
      <w:r w:rsidRPr="005B32CF">
        <w:rPr>
          <w:color w:val="000000"/>
          <w:szCs w:val="24"/>
        </w:rPr>
        <w:t xml:space="preserve"> ed. by Catherine Champion, Collection Puruṣārtha 18 (Paris: Ecole des hautes études en sciences sociales): 229-72.</w:t>
      </w:r>
      <w:r w:rsidRPr="005B32CF">
        <w:rPr>
          <w:color w:val="000000"/>
          <w:szCs w:val="24"/>
        </w:rPr>
        <w:tab/>
      </w:r>
      <w:r w:rsidRPr="005B32CF">
        <w:rPr>
          <w:rFonts w:ascii="MingLiU" w:eastAsia="MingLiU" w:hAnsi="MingLiU" w:cs="MingLiU"/>
          <w:color w:val="000000"/>
          <w:szCs w:val="24"/>
        </w:rPr>
        <w:br/>
      </w:r>
      <w:r w:rsidRPr="005B32CF">
        <w:rPr>
          <w:color w:val="000000"/>
          <w:szCs w:val="24"/>
        </w:rPr>
        <w:t>[includes material on Śravaṇakumāra]</w:t>
      </w:r>
      <w:r w:rsidRPr="005B32CF">
        <w:rPr>
          <w:color w:val="000000"/>
          <w:szCs w:val="24"/>
        </w:rPr>
        <w:tab/>
      </w:r>
      <w:r w:rsidRPr="005B32CF">
        <w:rPr>
          <w:rFonts w:cs="Gentium Basic"/>
          <w:b/>
          <w:color w:val="000000"/>
          <w:szCs w:val="24"/>
        </w:rPr>
        <w:t>pp. 242-45 photocopied</w:t>
      </w:r>
    </w:p>
    <w:p w14:paraId="638B5FE3" w14:textId="7C638C39" w:rsidR="00E34A89" w:rsidRPr="005B32CF" w:rsidRDefault="00E34A89" w:rsidP="00462E9C">
      <w:pPr>
        <w:tabs>
          <w:tab w:val="right" w:pos="9000"/>
        </w:tabs>
        <w:ind w:left="360" w:hanging="360"/>
        <w:rPr>
          <w:rFonts w:eastAsia="Gentium Basic" w:cs="Gentium Basic"/>
          <w:b/>
          <w:color w:val="000000"/>
          <w:szCs w:val="24"/>
        </w:rPr>
      </w:pPr>
      <w:r>
        <w:t>Dev Sen, Nabaneeta 2013:  “</w:t>
      </w:r>
      <w:r>
        <w:rPr>
          <w:i/>
        </w:rPr>
        <w:t>Rāmāyaṇa</w:t>
      </w:r>
      <w:r>
        <w:t xml:space="preserve"> in the counterculture: folk retellings by women, śūdras and the tribal people”, in </w:t>
      </w:r>
      <w:r w:rsidRPr="001841ED">
        <w:rPr>
          <w:rStyle w:val="Emphasis"/>
        </w:rPr>
        <w:t>C</w:t>
      </w:r>
      <w:r w:rsidRPr="001841ED">
        <w:rPr>
          <w:i/>
          <w:iCs/>
        </w:rPr>
        <w:t>ontesting symbols and stereotypes: essays on Indian history and culture,</w:t>
      </w:r>
      <w:r w:rsidRPr="001841ED">
        <w:rPr>
          <w:iCs/>
        </w:rPr>
        <w:t xml:space="preserve"> ed. by D.N. Jha</w:t>
      </w:r>
      <w:r w:rsidRPr="001841ED">
        <w:t xml:space="preserve"> (Aakar Books):</w:t>
      </w:r>
      <w:r>
        <w:t xml:space="preserve"> 134-45.</w:t>
      </w:r>
      <w:r>
        <w:tab/>
      </w:r>
      <w:r w:rsidR="00757A6E">
        <w:rPr>
          <w:b/>
        </w:rPr>
        <w:t>scan</w:t>
      </w:r>
    </w:p>
    <w:p w14:paraId="4F69D820" w14:textId="77777777" w:rsidR="00462E9C" w:rsidRPr="005B32CF" w:rsidRDefault="00462E9C" w:rsidP="00462E9C">
      <w:pPr>
        <w:tabs>
          <w:tab w:val="right" w:pos="9000"/>
        </w:tabs>
        <w:ind w:left="360" w:hanging="360"/>
        <w:rPr>
          <w:rFonts w:cs="Gentium"/>
          <w:b/>
          <w:color w:val="000000"/>
          <w:szCs w:val="24"/>
        </w:rPr>
      </w:pPr>
      <w:r w:rsidRPr="005B32CF">
        <w:rPr>
          <w:rFonts w:eastAsia="Gentium Basic" w:cs="Gentium Basic"/>
          <w:color w:val="000000"/>
          <w:szCs w:val="24"/>
        </w:rPr>
        <w:t xml:space="preserve">Dodiya, Jaydipsinh K. (ed.) 2001:  </w:t>
      </w:r>
      <w:r w:rsidRPr="005B32CF">
        <w:rPr>
          <w:rFonts w:eastAsia="Gentium Basic" w:cs="Gentium Basic"/>
          <w:i/>
          <w:color w:val="000000"/>
          <w:szCs w:val="24"/>
        </w:rPr>
        <w:t>Critical Perspectives on the Rāmāyaṇa</w:t>
      </w:r>
      <w:r w:rsidRPr="005B32CF">
        <w:rPr>
          <w:rFonts w:eastAsia="Gentium Basic" w:cs="Gentium Basic"/>
          <w:color w:val="000000"/>
          <w:szCs w:val="24"/>
        </w:rPr>
        <w:t xml:space="preserve"> (New Delhi: Sarup &amp; Sons).</w:t>
      </w:r>
      <w:r w:rsidRPr="005B32CF">
        <w:rPr>
          <w:rFonts w:eastAsia="Gentium Basic" w:cs="Gentium Basic"/>
          <w:b/>
          <w:color w:val="000000"/>
          <w:szCs w:val="24"/>
        </w:rPr>
        <w:tab/>
        <w:t>own copy</w:t>
      </w:r>
    </w:p>
    <w:p w14:paraId="2A953106" w14:textId="77777777" w:rsidR="00462E9C" w:rsidRPr="005B32CF" w:rsidRDefault="00462E9C" w:rsidP="00462E9C">
      <w:pPr>
        <w:tabs>
          <w:tab w:val="right" w:pos="9000"/>
        </w:tabs>
        <w:ind w:left="360" w:hanging="360"/>
        <w:rPr>
          <w:color w:val="000000"/>
          <w:szCs w:val="24"/>
        </w:rPr>
      </w:pPr>
      <w:r w:rsidRPr="005B32CF">
        <w:rPr>
          <w:rFonts w:cs="Gentium"/>
          <w:color w:val="000000"/>
          <w:szCs w:val="24"/>
        </w:rPr>
        <w:t>Dodiya, Jaydipsingh K. 2001:  “Epical traditions in the Rāmāyaṇa and the Mahābhārata: a comparative study”, in Dodiya 2001: 158-65.</w:t>
      </w:r>
      <w:r w:rsidRPr="005B32CF">
        <w:rPr>
          <w:rFonts w:cs="Gentium"/>
          <w:b/>
          <w:color w:val="000000"/>
          <w:szCs w:val="24"/>
        </w:rPr>
        <w:tab/>
      </w:r>
      <w:r w:rsidRPr="005B32CF">
        <w:rPr>
          <w:rFonts w:cs="Gentium Basic"/>
          <w:b/>
          <w:color w:val="000000"/>
          <w:szCs w:val="24"/>
        </w:rPr>
        <w:t>own copy</w:t>
      </w:r>
      <w:r w:rsidRPr="005B32CF">
        <w:rPr>
          <w:b/>
          <w:color w:val="000000"/>
          <w:szCs w:val="24"/>
        </w:rPr>
        <w:br/>
      </w:r>
      <w:r w:rsidRPr="005B32CF">
        <w:rPr>
          <w:rFonts w:cs="Gentium"/>
          <w:color w:val="000000"/>
          <w:szCs w:val="24"/>
        </w:rPr>
        <w:t xml:space="preserve">[pp.158-59 </w:t>
      </w:r>
      <w:r w:rsidRPr="005B32CF">
        <w:rPr>
          <w:rFonts w:cs="Gentium"/>
          <w:i/>
          <w:color w:val="000000"/>
          <w:szCs w:val="24"/>
        </w:rPr>
        <w:t>have a good definition of ‘epic’</w:t>
      </w:r>
      <w:r w:rsidRPr="005B32CF">
        <w:rPr>
          <w:rFonts w:cs="Gentium"/>
          <w:color w:val="000000"/>
          <w:szCs w:val="24"/>
        </w:rPr>
        <w:t>]</w:t>
      </w:r>
    </w:p>
    <w:p w14:paraId="38866E26" w14:textId="77777777" w:rsidR="00462E9C" w:rsidRPr="005B32CF" w:rsidRDefault="00462E9C" w:rsidP="00462E9C">
      <w:pPr>
        <w:tabs>
          <w:tab w:val="right" w:pos="9000"/>
        </w:tabs>
        <w:ind w:left="360" w:hanging="360"/>
        <w:rPr>
          <w:color w:val="000000"/>
          <w:szCs w:val="24"/>
        </w:rPr>
      </w:pPr>
      <w:r w:rsidRPr="005B32CF">
        <w:rPr>
          <w:color w:val="000000"/>
          <w:szCs w:val="24"/>
        </w:rPr>
        <w:t>Eck, Diana L. 1991:  “Following Rāma, worshipping Śiva”, in Eck and Mallison 1991: 49-71.</w:t>
      </w:r>
      <w:r w:rsidRPr="005B32CF">
        <w:rPr>
          <w:rFonts w:ascii="MingLiU" w:eastAsia="MingLiU" w:hAnsi="MingLiU" w:cs="MingLiU"/>
          <w:color w:val="000000"/>
          <w:szCs w:val="24"/>
        </w:rPr>
        <w:br/>
      </w:r>
      <w:r w:rsidRPr="005B32CF">
        <w:rPr>
          <w:color w:val="000000"/>
          <w:szCs w:val="24"/>
        </w:rPr>
        <w:tab/>
      </w:r>
      <w:r w:rsidRPr="005B32CF">
        <w:rPr>
          <w:b/>
          <w:color w:val="000000"/>
          <w:szCs w:val="24"/>
        </w:rPr>
        <w:t>photocopy</w:t>
      </w:r>
    </w:p>
    <w:p w14:paraId="183C7FC6" w14:textId="77777777" w:rsidR="00462E9C" w:rsidRDefault="00462E9C" w:rsidP="00462E9C">
      <w:pPr>
        <w:tabs>
          <w:tab w:val="right" w:pos="9000"/>
        </w:tabs>
        <w:ind w:left="360" w:hanging="360"/>
        <w:rPr>
          <w:color w:val="000000"/>
          <w:szCs w:val="24"/>
        </w:rPr>
      </w:pPr>
      <w:r w:rsidRPr="005B32CF">
        <w:rPr>
          <w:color w:val="000000"/>
          <w:szCs w:val="24"/>
        </w:rPr>
        <w:t xml:space="preserve">Eck, Diana L. and Françoise Mallison (eds) 1991:  </w:t>
      </w:r>
      <w:r w:rsidRPr="005B32CF">
        <w:rPr>
          <w:i/>
          <w:color w:val="000000"/>
          <w:szCs w:val="24"/>
        </w:rPr>
        <w:t xml:space="preserve">Devotion Divine: Bhakti Traditions from the Regions of India: Studies in Honour of Charlotte Vaudeville </w:t>
      </w:r>
      <w:r w:rsidRPr="005B32CF">
        <w:rPr>
          <w:color w:val="000000"/>
          <w:szCs w:val="24"/>
        </w:rPr>
        <w:t>(Groningen: Egbert Forsten / Paris: École Française d’Extrême-Orient).</w:t>
      </w:r>
      <w:r w:rsidRPr="005B32CF">
        <w:rPr>
          <w:color w:val="000000"/>
          <w:szCs w:val="24"/>
        </w:rPr>
        <w:tab/>
      </w:r>
      <w:r w:rsidRPr="005B32CF">
        <w:rPr>
          <w:b/>
          <w:color w:val="000000"/>
          <w:szCs w:val="24"/>
        </w:rPr>
        <w:t>OIL 503 Vau / (IND) Hindu C 197</w:t>
      </w:r>
      <w:r w:rsidRPr="005B32CF">
        <w:rPr>
          <w:color w:val="000000"/>
          <w:szCs w:val="24"/>
        </w:rPr>
        <w:t xml:space="preserve"> </w:t>
      </w:r>
    </w:p>
    <w:p w14:paraId="63FE8BD8"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Flueckiger, Joyce Burkhalter and Laurie Jo Sears (eds) 1991:  </w:t>
      </w:r>
      <w:r w:rsidRPr="005B32CF">
        <w:rPr>
          <w:i/>
          <w:color w:val="000000"/>
          <w:szCs w:val="24"/>
        </w:rPr>
        <w:t>Boundaries of the Text: Epic Performance in South and Southeast Asia</w:t>
      </w:r>
      <w:r w:rsidRPr="005B32CF">
        <w:rPr>
          <w:color w:val="000000"/>
          <w:szCs w:val="24"/>
        </w:rPr>
        <w:t xml:space="preserve"> (Michigan: University of Michigan).</w:t>
      </w:r>
      <w:r w:rsidRPr="005B32CF">
        <w:rPr>
          <w:color w:val="000000"/>
          <w:szCs w:val="24"/>
        </w:rPr>
        <w:br/>
      </w:r>
      <w:r w:rsidRPr="005B32CF">
        <w:rPr>
          <w:color w:val="000000"/>
          <w:szCs w:val="24"/>
        </w:rPr>
        <w:tab/>
      </w:r>
      <w:r w:rsidRPr="005B32CF">
        <w:rPr>
          <w:b/>
          <w:color w:val="000000"/>
          <w:szCs w:val="24"/>
        </w:rPr>
        <w:t>(IND) 4.2. 6</w:t>
      </w:r>
    </w:p>
    <w:p w14:paraId="3747D129" w14:textId="77777777" w:rsidR="00462E9C" w:rsidRDefault="00462E9C" w:rsidP="00462E9C">
      <w:pPr>
        <w:tabs>
          <w:tab w:val="right" w:pos="9000"/>
        </w:tabs>
        <w:ind w:left="360" w:hanging="360"/>
        <w:rPr>
          <w:b/>
          <w:color w:val="000000"/>
          <w:szCs w:val="24"/>
        </w:rPr>
      </w:pPr>
      <w:r w:rsidRPr="005B32CF">
        <w:rPr>
          <w:color w:val="000000"/>
          <w:szCs w:val="24"/>
        </w:rPr>
        <w:t xml:space="preserve">Fraser, Bashabi [unpublished]: </w:t>
      </w:r>
      <w:r w:rsidRPr="005B32CF">
        <w:rPr>
          <w:i/>
          <w:color w:val="000000"/>
          <w:szCs w:val="24"/>
        </w:rPr>
        <w:t>The Ramayana: a shadow puppet play.</w:t>
      </w:r>
      <w:r w:rsidRPr="005B32CF">
        <w:rPr>
          <w:color w:val="000000"/>
          <w:szCs w:val="24"/>
        </w:rPr>
        <w:tab/>
      </w:r>
      <w:r w:rsidRPr="005B32CF">
        <w:rPr>
          <w:b/>
          <w:color w:val="000000"/>
          <w:szCs w:val="24"/>
        </w:rPr>
        <w:t>printout</w:t>
      </w:r>
    </w:p>
    <w:p w14:paraId="592FD6C1" w14:textId="77777777" w:rsidR="00462E9C" w:rsidRPr="005B32CF" w:rsidRDefault="00462E9C" w:rsidP="00462E9C">
      <w:pPr>
        <w:tabs>
          <w:tab w:val="right" w:pos="9000"/>
        </w:tabs>
        <w:ind w:left="360" w:hanging="360"/>
        <w:rPr>
          <w:color w:val="000000"/>
          <w:szCs w:val="24"/>
          <w:lang w:bidi="x-none"/>
        </w:rPr>
      </w:pPr>
      <w:r w:rsidRPr="005B32CF">
        <w:rPr>
          <w:color w:val="000000"/>
          <w:szCs w:val="24"/>
          <w:lang w:bidi="x-none"/>
        </w:rPr>
        <w:t xml:space="preserve">Lamb, Ramdas 1994: “The transforming power of the name: </w:t>
      </w:r>
      <w:r w:rsidRPr="005B32CF">
        <w:rPr>
          <w:i/>
          <w:color w:val="000000"/>
          <w:szCs w:val="24"/>
          <w:lang w:bidi="x-none"/>
        </w:rPr>
        <w:t>Rāmnām</w:t>
      </w:r>
      <w:r w:rsidRPr="005B32CF">
        <w:rPr>
          <w:color w:val="000000"/>
          <w:szCs w:val="24"/>
          <w:lang w:bidi="x-none"/>
        </w:rPr>
        <w:t xml:space="preserve"> from Tulsīdās to the Rāmnāmīs”,</w:t>
      </w:r>
      <w:r w:rsidRPr="005B32CF">
        <w:rPr>
          <w:color w:val="000000"/>
          <w:szCs w:val="24"/>
        </w:rPr>
        <w:t xml:space="preserve"> </w:t>
      </w:r>
      <w:r w:rsidRPr="005B32CF">
        <w:rPr>
          <w:i/>
          <w:color w:val="000000"/>
          <w:szCs w:val="24"/>
        </w:rPr>
        <w:t>JVS</w:t>
      </w:r>
      <w:r w:rsidRPr="005B32CF">
        <w:rPr>
          <w:color w:val="000000"/>
          <w:szCs w:val="24"/>
        </w:rPr>
        <w:t xml:space="preserve"> 2.2: 127-146.</w:t>
      </w:r>
      <w:r w:rsidRPr="005B32CF">
        <w:rPr>
          <w:color w:val="000000"/>
          <w:szCs w:val="24"/>
          <w:lang w:bidi="x-none"/>
        </w:rPr>
        <w:tab/>
      </w:r>
      <w:r w:rsidRPr="005B32CF">
        <w:rPr>
          <w:b/>
          <w:color w:val="000000"/>
          <w:szCs w:val="24"/>
          <w:lang w:bidi="x-none"/>
        </w:rPr>
        <w:t>photocopy</w:t>
      </w:r>
    </w:p>
    <w:p w14:paraId="1B4E812F" w14:textId="77777777" w:rsidR="00462E9C" w:rsidRDefault="00462E9C" w:rsidP="00462E9C">
      <w:pPr>
        <w:tabs>
          <w:tab w:val="right" w:pos="9000"/>
        </w:tabs>
        <w:ind w:left="360" w:hanging="360"/>
        <w:rPr>
          <w:color w:val="000000"/>
          <w:szCs w:val="24"/>
          <w:lang w:bidi="x-none"/>
        </w:rPr>
      </w:pPr>
      <w:r w:rsidRPr="005B32CF">
        <w:rPr>
          <w:color w:val="000000"/>
          <w:szCs w:val="24"/>
          <w:lang w:bidi="x-none"/>
        </w:rPr>
        <w:t xml:space="preserve">Lamb, Ramdas 2002:  </w:t>
      </w:r>
      <w:r w:rsidRPr="005B32CF">
        <w:rPr>
          <w:i/>
          <w:color w:val="000000"/>
          <w:szCs w:val="24"/>
          <w:lang w:bidi="x-none"/>
        </w:rPr>
        <w:t>Rapt in the Name: the Ramnamis, Ramnam, and Untouchable Religion in Central India,</w:t>
      </w:r>
      <w:r w:rsidRPr="005B32CF">
        <w:rPr>
          <w:color w:val="000000"/>
          <w:szCs w:val="24"/>
          <w:lang w:bidi="x-none"/>
        </w:rPr>
        <w:t xml:space="preserve"> SUNY series in Hindu Studies (Albany: SUNY).</w:t>
      </w:r>
    </w:p>
    <w:p w14:paraId="2DBE9E19" w14:textId="77777777" w:rsidR="00462E9C" w:rsidRPr="00092019" w:rsidRDefault="00462E9C" w:rsidP="00462E9C">
      <w:pPr>
        <w:tabs>
          <w:tab w:val="right" w:pos="9000"/>
        </w:tabs>
        <w:ind w:left="360" w:hanging="360"/>
        <w:rPr>
          <w:b/>
          <w:color w:val="000000"/>
          <w:szCs w:val="24"/>
          <w:lang w:bidi="x-none"/>
        </w:rPr>
      </w:pPr>
      <w:r>
        <w:rPr>
          <w:color w:val="000000"/>
          <w:szCs w:val="24"/>
          <w:lang w:bidi="x-none"/>
        </w:rPr>
        <w:t>Lothspeich, Pamela 2020:   “</w:t>
      </w:r>
      <w:r w:rsidRPr="00092019">
        <w:rPr>
          <w:color w:val="000000"/>
          <w:szCs w:val="24"/>
          <w:lang w:bidi="x-none"/>
        </w:rPr>
        <w:t>The Field of Ramlila</w:t>
      </w:r>
      <w:r>
        <w:rPr>
          <w:color w:val="000000"/>
          <w:szCs w:val="24"/>
          <w:lang w:bidi="x-none"/>
        </w:rPr>
        <w:t>”</w:t>
      </w:r>
      <w:r>
        <w:rPr>
          <w:i/>
          <w:color w:val="000000"/>
          <w:szCs w:val="24"/>
          <w:lang w:bidi="x-none"/>
        </w:rPr>
        <w:t>, Asian Theatre Journal</w:t>
      </w:r>
      <w:r>
        <w:rPr>
          <w:color w:val="000000"/>
          <w:szCs w:val="24"/>
          <w:lang w:bidi="x-none"/>
        </w:rPr>
        <w:t xml:space="preserve"> 37.1: 3-33.</w:t>
      </w:r>
      <w:r>
        <w:rPr>
          <w:color w:val="000000"/>
          <w:szCs w:val="24"/>
          <w:lang w:bidi="x-none"/>
        </w:rPr>
        <w:tab/>
      </w:r>
      <w:r>
        <w:rPr>
          <w:b/>
          <w:color w:val="000000"/>
          <w:szCs w:val="24"/>
          <w:lang w:bidi="x-none"/>
        </w:rPr>
        <w:t>download</w:t>
      </w:r>
    </w:p>
    <w:p w14:paraId="04C3FD80" w14:textId="77777777" w:rsidR="00462E9C" w:rsidRDefault="00462E9C" w:rsidP="00462E9C">
      <w:pPr>
        <w:tabs>
          <w:tab w:val="right" w:pos="9000"/>
        </w:tabs>
        <w:ind w:left="360" w:hanging="360"/>
        <w:rPr>
          <w:b/>
          <w:color w:val="000000"/>
          <w:szCs w:val="24"/>
        </w:rPr>
      </w:pPr>
      <w:r w:rsidRPr="005B32CF">
        <w:rPr>
          <w:color w:val="000000"/>
          <w:szCs w:val="24"/>
          <w:lang w:bidi="x-none"/>
        </w:rPr>
        <w:t xml:space="preserve">Lutgendorf, Philip </w:t>
      </w:r>
      <w:r w:rsidRPr="005B32CF">
        <w:rPr>
          <w:color w:val="000000"/>
          <w:szCs w:val="24"/>
        </w:rPr>
        <w:t>2007</w:t>
      </w:r>
      <w:r w:rsidRPr="005B32CF">
        <w:rPr>
          <w:color w:val="000000"/>
          <w:szCs w:val="24"/>
          <w:lang w:bidi="x-none"/>
        </w:rPr>
        <w:t xml:space="preserve">:  </w:t>
      </w:r>
      <w:r w:rsidRPr="005B32CF">
        <w:rPr>
          <w:i/>
          <w:color w:val="000000"/>
          <w:szCs w:val="24"/>
        </w:rPr>
        <w:t>Hanuman’s Tale: The Messages of a Divine Monkey</w:t>
      </w:r>
      <w:r w:rsidRPr="005B32CF">
        <w:rPr>
          <w:color w:val="000000"/>
          <w:szCs w:val="24"/>
        </w:rPr>
        <w:t xml:space="preserve"> (Oxford University Press: New York).</w:t>
      </w:r>
      <w:r w:rsidRPr="005B32CF">
        <w:rPr>
          <w:color w:val="000000"/>
          <w:szCs w:val="24"/>
        </w:rPr>
        <w:tab/>
      </w:r>
      <w:r w:rsidRPr="005B32CF">
        <w:rPr>
          <w:b/>
          <w:color w:val="000000"/>
          <w:szCs w:val="24"/>
        </w:rPr>
        <w:t>own copy</w:t>
      </w:r>
    </w:p>
    <w:p w14:paraId="6DE0D7DC" w14:textId="77777777" w:rsidR="00462E9C" w:rsidRPr="005B32CF" w:rsidRDefault="00462E9C" w:rsidP="00462E9C">
      <w:pPr>
        <w:tabs>
          <w:tab w:val="right" w:pos="9000"/>
        </w:tabs>
        <w:ind w:left="360" w:hanging="360"/>
        <w:rPr>
          <w:color w:val="000000"/>
          <w:szCs w:val="24"/>
        </w:rPr>
      </w:pPr>
      <w:r>
        <w:rPr>
          <w:rFonts w:eastAsia="Arial Unicode MS" w:cs="Arial Unicode MS"/>
          <w:color w:val="000000"/>
        </w:rPr>
        <w:t xml:space="preserve">Luthra, Rashmi 2014:  “Clearing sacred ground: women-centered interpretations of the Indian epics”, </w:t>
      </w:r>
      <w:r>
        <w:rPr>
          <w:rFonts w:eastAsia="Arial Unicode MS" w:cs="Arial Unicode MS"/>
          <w:i/>
          <w:color w:val="000000"/>
        </w:rPr>
        <w:t>Feminist Formations</w:t>
      </w:r>
      <w:r>
        <w:rPr>
          <w:rFonts w:eastAsia="Arial Unicode MS" w:cs="Arial Unicode MS"/>
          <w:color w:val="000000"/>
        </w:rPr>
        <w:t xml:space="preserve"> 26.2: 135-61.</w:t>
      </w:r>
      <w:r>
        <w:rPr>
          <w:rFonts w:eastAsia="Arial Unicode MS" w:cs="Arial Unicode MS"/>
          <w:color w:val="000000"/>
        </w:rPr>
        <w:tab/>
      </w:r>
      <w:r>
        <w:rPr>
          <w:rFonts w:eastAsia="Arial Unicode MS" w:cs="Arial Unicode MS"/>
          <w:b/>
          <w:color w:val="000000"/>
        </w:rPr>
        <w:t>download</w:t>
      </w:r>
    </w:p>
    <w:p w14:paraId="65C6143F" w14:textId="77777777" w:rsidR="00462E9C" w:rsidRPr="005B32CF" w:rsidRDefault="00462E9C" w:rsidP="00462E9C">
      <w:pPr>
        <w:tabs>
          <w:tab w:val="right" w:pos="9000"/>
        </w:tabs>
        <w:ind w:left="360" w:hanging="360"/>
        <w:rPr>
          <w:color w:val="000000"/>
          <w:szCs w:val="24"/>
        </w:rPr>
      </w:pPr>
      <w:r w:rsidRPr="00306798">
        <w:rPr>
          <w:rFonts w:eastAsia="Gentium Basic"/>
          <w:color w:val="000000"/>
        </w:rPr>
        <w:t>Misra, Vidya Nivas 1983:  “The Rama story in Indian folk lore: some significant innovations”, in Srinivasa Iyengar 1983: 100-07.</w:t>
      </w:r>
      <w:r w:rsidRPr="00306798">
        <w:rPr>
          <w:rFonts w:eastAsia="Gentium Basic"/>
          <w:color w:val="000000"/>
        </w:rPr>
        <w:tab/>
      </w:r>
      <w:r w:rsidRPr="00306798">
        <w:rPr>
          <w:rFonts w:eastAsia="Gentium Basic"/>
          <w:b/>
          <w:color w:val="000000"/>
        </w:rPr>
        <w:t>own copy</w:t>
      </w:r>
    </w:p>
    <w:p w14:paraId="7B03A281" w14:textId="77777777" w:rsidR="00462E9C" w:rsidRPr="005B32CF" w:rsidRDefault="00462E9C" w:rsidP="00462E9C">
      <w:pPr>
        <w:tabs>
          <w:tab w:val="right" w:pos="9000"/>
        </w:tabs>
        <w:ind w:left="360" w:hanging="360"/>
        <w:rPr>
          <w:color w:val="000000"/>
          <w:szCs w:val="24"/>
        </w:rPr>
      </w:pPr>
      <w:r w:rsidRPr="005B32CF">
        <w:rPr>
          <w:color w:val="000000"/>
          <w:szCs w:val="24"/>
        </w:rPr>
        <w:t>Narayana Rao, Velcheru 2004:  “When does Sītā cease to be Sītā? Notes toward a Cultural Grammar of Indian Narratives”, in</w:t>
      </w:r>
      <w:r w:rsidRPr="005B32CF">
        <w:rPr>
          <w:i/>
          <w:color w:val="000000"/>
          <w:szCs w:val="24"/>
        </w:rPr>
        <w:t xml:space="preserve"> </w:t>
      </w:r>
      <w:r w:rsidRPr="005B32CF">
        <w:rPr>
          <w:color w:val="000000"/>
          <w:szCs w:val="24"/>
        </w:rPr>
        <w:t>Bose 2004: 219-41.</w:t>
      </w:r>
    </w:p>
    <w:p w14:paraId="557E2519" w14:textId="77777777" w:rsidR="00462E9C" w:rsidRPr="005B32CF" w:rsidRDefault="00462E9C" w:rsidP="00462E9C">
      <w:pPr>
        <w:tabs>
          <w:tab w:val="right" w:pos="9000"/>
        </w:tabs>
        <w:ind w:left="360" w:hanging="360"/>
        <w:rPr>
          <w:color w:val="000000"/>
          <w:szCs w:val="24"/>
        </w:rPr>
      </w:pPr>
      <w:r w:rsidRPr="005B32CF">
        <w:rPr>
          <w:color w:val="000000"/>
          <w:szCs w:val="24"/>
        </w:rPr>
        <w:lastRenderedPageBreak/>
        <w:t xml:space="preserve">Patil, Narendranath B. 1979-80:  “The Legend of Hanumān: a study of a folklore motif in the Rāmāyaṇa”, </w:t>
      </w:r>
      <w:r w:rsidRPr="005B32CF">
        <w:rPr>
          <w:i/>
          <w:color w:val="000000"/>
          <w:szCs w:val="24"/>
        </w:rPr>
        <w:t>JAS Bombay</w:t>
      </w:r>
      <w:r w:rsidRPr="005B32CF">
        <w:rPr>
          <w:color w:val="000000"/>
          <w:szCs w:val="24"/>
        </w:rPr>
        <w:t xml:space="preserve"> 54-55: 118-127.</w:t>
      </w:r>
      <w:r w:rsidRPr="005B32CF">
        <w:rPr>
          <w:color w:val="000000"/>
          <w:szCs w:val="24"/>
        </w:rPr>
        <w:tab/>
      </w:r>
      <w:r w:rsidRPr="005B32CF">
        <w:rPr>
          <w:b/>
          <w:color w:val="000000"/>
          <w:szCs w:val="24"/>
        </w:rPr>
        <w:t>photocopy</w:t>
      </w:r>
    </w:p>
    <w:p w14:paraId="63622232" w14:textId="4A1FF67E" w:rsidR="00462E9C" w:rsidRDefault="00462E9C" w:rsidP="00462E9C">
      <w:pPr>
        <w:tabs>
          <w:tab w:val="right" w:pos="9000"/>
        </w:tabs>
        <w:ind w:left="360" w:hanging="360"/>
        <w:rPr>
          <w:b/>
          <w:color w:val="000000"/>
          <w:szCs w:val="24"/>
        </w:rPr>
      </w:pPr>
      <w:r w:rsidRPr="005B32CF">
        <w:rPr>
          <w:color w:val="000000"/>
          <w:szCs w:val="24"/>
        </w:rPr>
        <w:t xml:space="preserve">Russell, Robert Vane 1916:  </w:t>
      </w:r>
      <w:r w:rsidRPr="005B32CF">
        <w:rPr>
          <w:i/>
          <w:color w:val="000000"/>
          <w:szCs w:val="24"/>
        </w:rPr>
        <w:t>The tribes and castes of the Central Provinces of India</w:t>
      </w:r>
      <w:r w:rsidRPr="005B32CF">
        <w:rPr>
          <w:color w:val="000000"/>
          <w:szCs w:val="24"/>
        </w:rPr>
        <w:t>, 4 vols (London: Macmillan).  [</w:t>
      </w:r>
      <w:r w:rsidRPr="005B32CF">
        <w:rPr>
          <w:b/>
          <w:color w:val="000000"/>
          <w:szCs w:val="24"/>
        </w:rPr>
        <w:t>see</w:t>
      </w:r>
      <w:r w:rsidRPr="005B32CF">
        <w:rPr>
          <w:color w:val="000000"/>
          <w:szCs w:val="24"/>
        </w:rPr>
        <w:t xml:space="preserve"> III, 155]</w:t>
      </w:r>
      <w:r w:rsidRPr="005B32CF">
        <w:rPr>
          <w:color w:val="000000"/>
          <w:szCs w:val="24"/>
        </w:rPr>
        <w:tab/>
      </w:r>
      <w:r w:rsidRPr="005B32CF">
        <w:rPr>
          <w:b/>
          <w:color w:val="000000"/>
          <w:szCs w:val="24"/>
        </w:rPr>
        <w:t>Ind. Inst.</w:t>
      </w:r>
    </w:p>
    <w:p w14:paraId="474028E6" w14:textId="036DD354" w:rsidR="00AA22B4" w:rsidRPr="005B32CF" w:rsidRDefault="00AA22B4" w:rsidP="00462E9C">
      <w:pPr>
        <w:tabs>
          <w:tab w:val="right" w:pos="9000"/>
        </w:tabs>
        <w:ind w:left="360" w:hanging="360"/>
        <w:rPr>
          <w:color w:val="000000"/>
          <w:szCs w:val="24"/>
        </w:rPr>
      </w:pPr>
      <w:r w:rsidRPr="00137AD8">
        <w:rPr>
          <w:rFonts w:eastAsia="Gentium Basic" w:cs="Gentium Basic"/>
          <w:color w:val="000000" w:themeColor="text1"/>
        </w:rPr>
        <w:t xml:space="preserve">Sak[a]lani, D.P. 2003:  “The </w:t>
      </w:r>
      <w:r w:rsidRPr="00137AD8">
        <w:rPr>
          <w:rFonts w:eastAsia="Gentium Basic" w:cs="Gentium Basic"/>
          <w:i/>
          <w:color w:val="000000" w:themeColor="text1"/>
        </w:rPr>
        <w:t>Rāmāyaṇa</w:t>
      </w:r>
      <w:r w:rsidRPr="00137AD8">
        <w:rPr>
          <w:rFonts w:eastAsia="Gentium Basic" w:cs="Gentium Basic"/>
          <w:color w:val="000000" w:themeColor="text1"/>
        </w:rPr>
        <w:t xml:space="preserve"> tradition in central Himalaya”, </w:t>
      </w:r>
      <w:r w:rsidRPr="00137AD8">
        <w:rPr>
          <w:rFonts w:eastAsia="Gentium Basic" w:cs="Gentium Basic"/>
          <w:i/>
          <w:color w:val="000000" w:themeColor="text1"/>
        </w:rPr>
        <w:t>ABORI</w:t>
      </w:r>
      <w:r w:rsidRPr="00137AD8">
        <w:rPr>
          <w:rFonts w:eastAsia="Gentium Basic" w:cs="Gentium Basic"/>
          <w:color w:val="000000" w:themeColor="text1"/>
        </w:rPr>
        <w:t xml:space="preserve"> 84: 117-26.</w:t>
      </w:r>
      <w:r w:rsidRPr="00137AD8">
        <w:rPr>
          <w:rFonts w:eastAsia="Gentium Basic" w:cs="Gentium Basic"/>
          <w:color w:val="000000" w:themeColor="text1"/>
        </w:rPr>
        <w:tab/>
      </w:r>
      <w:r w:rsidRPr="00137AD8">
        <w:rPr>
          <w:rFonts w:eastAsia="Gentium Basic"/>
          <w:b/>
          <w:color w:val="000000" w:themeColor="text1"/>
        </w:rPr>
        <w:t>download</w:t>
      </w:r>
    </w:p>
    <w:p w14:paraId="46C6CA81"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Saklani, D.P. (ed.) 2006:  </w:t>
      </w:r>
      <w:r w:rsidRPr="005B32CF">
        <w:rPr>
          <w:i/>
          <w:color w:val="000000"/>
          <w:szCs w:val="24"/>
        </w:rPr>
        <w:t>Rāmāyaṇa tradition in historical perspective</w:t>
      </w:r>
      <w:r w:rsidRPr="005B32CF">
        <w:rPr>
          <w:color w:val="000000"/>
          <w:szCs w:val="24"/>
        </w:rPr>
        <w:t xml:space="preserve"> (Delhi: Pratibha Prakashan).  [Papers presented during the National Seminar on Rāmāyaṇa Tradition in Historical Perspective in Garhwāl on November 4-5, 2003] </w:t>
      </w:r>
      <w:r w:rsidRPr="005B32CF">
        <w:rPr>
          <w:color w:val="000000"/>
          <w:szCs w:val="24"/>
        </w:rPr>
        <w:tab/>
      </w:r>
      <w:r w:rsidRPr="005B32CF">
        <w:rPr>
          <w:b/>
          <w:color w:val="000000"/>
          <w:szCs w:val="24"/>
          <w:lang w:bidi="x-none"/>
        </w:rPr>
        <w:t>Ind. Inst. 4.4.74</w:t>
      </w:r>
      <w:r w:rsidRPr="005B32CF">
        <w:rPr>
          <w:b/>
          <w:color w:val="000000"/>
          <w:szCs w:val="24"/>
          <w:lang w:bidi="x-none"/>
        </w:rPr>
        <w:br/>
      </w:r>
      <w:r w:rsidRPr="005B32CF">
        <w:rPr>
          <w:b/>
          <w:color w:val="000000"/>
          <w:szCs w:val="24"/>
          <w:lang w:bidi="x-none"/>
        </w:rPr>
        <w:tab/>
        <w:t>[</w:t>
      </w:r>
      <w:r w:rsidRPr="005B32CF">
        <w:rPr>
          <w:i/>
          <w:color w:val="000000"/>
          <w:szCs w:val="24"/>
          <w:lang w:bidi="x-none"/>
        </w:rPr>
        <w:t xml:space="preserve">a few potentially useful articles, </w:t>
      </w:r>
      <w:r w:rsidRPr="005B32CF">
        <w:rPr>
          <w:i/>
          <w:color w:val="000000"/>
          <w:szCs w:val="24"/>
        </w:rPr>
        <w:t>contents pages photocopied; now gone through</w:t>
      </w:r>
      <w:r w:rsidRPr="005B32CF">
        <w:rPr>
          <w:b/>
          <w:color w:val="000000"/>
          <w:szCs w:val="24"/>
          <w:lang w:bidi="x-none"/>
        </w:rPr>
        <w:t>]</w:t>
      </w:r>
    </w:p>
    <w:p w14:paraId="535397BF" w14:textId="77777777" w:rsidR="00462E9C" w:rsidRDefault="00462E9C" w:rsidP="00462E9C">
      <w:pPr>
        <w:tabs>
          <w:tab w:val="right" w:pos="9000"/>
        </w:tabs>
        <w:ind w:left="360" w:hanging="360"/>
        <w:rPr>
          <w:b/>
          <w:color w:val="000000"/>
          <w:szCs w:val="24"/>
        </w:rPr>
      </w:pPr>
      <w:r w:rsidRPr="005B32CF">
        <w:rPr>
          <w:color w:val="000000"/>
          <w:szCs w:val="24"/>
        </w:rPr>
        <w:t xml:space="preserve">Singh, K.S. and Birendranath Datta (eds) 1993:  </w:t>
      </w:r>
      <w:r w:rsidRPr="005B32CF">
        <w:rPr>
          <w:i/>
          <w:color w:val="000000"/>
          <w:szCs w:val="24"/>
        </w:rPr>
        <w:t>Rama-katha in tribal and folk traditions of India: proceedings of a seminar</w:t>
      </w:r>
      <w:r w:rsidRPr="005B32CF">
        <w:rPr>
          <w:color w:val="000000"/>
          <w:szCs w:val="24"/>
        </w:rPr>
        <w:t xml:space="preserve"> (Calcutta: Archaeological Survey of India / Seagull Books).</w:t>
      </w:r>
      <w:r w:rsidRPr="005B32CF">
        <w:rPr>
          <w:color w:val="000000"/>
          <w:szCs w:val="24"/>
        </w:rPr>
        <w:br/>
      </w:r>
      <w:r w:rsidRPr="005B32CF">
        <w:rPr>
          <w:color w:val="000000"/>
          <w:szCs w:val="24"/>
        </w:rPr>
        <w:tab/>
      </w:r>
      <w:r w:rsidRPr="005B32CF">
        <w:rPr>
          <w:b/>
          <w:color w:val="000000"/>
          <w:szCs w:val="24"/>
        </w:rPr>
        <w:t>own copy</w:t>
      </w:r>
    </w:p>
    <w:p w14:paraId="48F14EE8" w14:textId="77777777" w:rsidR="00462E9C" w:rsidRPr="005B32CF" w:rsidRDefault="00462E9C" w:rsidP="00462E9C">
      <w:pPr>
        <w:tabs>
          <w:tab w:val="right" w:pos="9000"/>
        </w:tabs>
        <w:ind w:left="360" w:hanging="360"/>
        <w:rPr>
          <w:color w:val="000000"/>
          <w:szCs w:val="24"/>
        </w:rPr>
      </w:pPr>
      <w:r w:rsidRPr="00D0205F">
        <w:rPr>
          <w:rFonts w:eastAsia="Gentium Basic"/>
        </w:rPr>
        <w:t>Thaw Kaung, U 2002</w:t>
      </w:r>
      <w:r>
        <w:rPr>
          <w:rFonts w:eastAsia="Gentium Basic"/>
        </w:rPr>
        <w:t xml:space="preserve">b:  “Ramayana in Myanmar literature and performing arts”, </w:t>
      </w:r>
      <w:r>
        <w:rPr>
          <w:rFonts w:eastAsia="Gentium Basic"/>
          <w:i/>
        </w:rPr>
        <w:t>Myanmar Historical Research Journal</w:t>
      </w:r>
      <w:r>
        <w:rPr>
          <w:rFonts w:eastAsia="Gentium Basic"/>
        </w:rPr>
        <w:t xml:space="preserve"> 9: 73-99.</w:t>
      </w:r>
      <w:r>
        <w:rPr>
          <w:rFonts w:eastAsia="Gentium Basic"/>
        </w:rPr>
        <w:tab/>
      </w:r>
      <w:r>
        <w:rPr>
          <w:rFonts w:eastAsia="Gentium Basic"/>
          <w:b/>
        </w:rPr>
        <w:t>download of typescript</w:t>
      </w:r>
    </w:p>
    <w:p w14:paraId="6C6CEFEC"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Vergati, Anne 2004:  “The Construction of Tradition: the cult of the god Rama in Rajasthan, North India”, </w:t>
      </w:r>
      <w:r w:rsidRPr="005B32CF">
        <w:rPr>
          <w:i/>
          <w:color w:val="000000"/>
          <w:szCs w:val="24"/>
        </w:rPr>
        <w:t>History and Anthropology</w:t>
      </w:r>
      <w:r w:rsidRPr="005B32CF">
        <w:rPr>
          <w:color w:val="000000"/>
          <w:szCs w:val="24"/>
        </w:rPr>
        <w:t xml:space="preserve"> 15.3: 263-71.</w:t>
      </w:r>
      <w:r w:rsidRPr="005B32CF">
        <w:rPr>
          <w:color w:val="000000"/>
          <w:szCs w:val="24"/>
        </w:rPr>
        <w:tab/>
      </w:r>
      <w:r w:rsidRPr="005B32CF">
        <w:rPr>
          <w:b/>
          <w:color w:val="000000"/>
          <w:szCs w:val="24"/>
        </w:rPr>
        <w:t>download</w:t>
      </w:r>
    </w:p>
    <w:p w14:paraId="603DCC1F" w14:textId="77777777" w:rsidR="00462E9C" w:rsidRPr="003A68CA" w:rsidRDefault="00462E9C" w:rsidP="00462E9C">
      <w:pPr>
        <w:tabs>
          <w:tab w:val="right" w:pos="9000"/>
        </w:tabs>
        <w:spacing w:after="240"/>
        <w:rPr>
          <w:b/>
          <w:color w:val="000000"/>
          <w:sz w:val="28"/>
          <w:szCs w:val="24"/>
        </w:rPr>
      </w:pPr>
      <w:r>
        <w:rPr>
          <w:b/>
          <w:color w:val="000000"/>
          <w:szCs w:val="24"/>
        </w:rPr>
        <w:br w:type="page"/>
      </w:r>
      <w:r w:rsidRPr="003A68CA">
        <w:rPr>
          <w:b/>
          <w:color w:val="000000"/>
          <w:sz w:val="28"/>
          <w:szCs w:val="24"/>
        </w:rPr>
        <w:lastRenderedPageBreak/>
        <w:t>general notes</w:t>
      </w:r>
    </w:p>
    <w:p w14:paraId="3DCCB759" w14:textId="77777777" w:rsidR="00462E9C" w:rsidRPr="00306F3F" w:rsidRDefault="00462E9C" w:rsidP="00462E9C">
      <w:pPr>
        <w:tabs>
          <w:tab w:val="right" w:pos="9000"/>
        </w:tabs>
        <w:rPr>
          <w:b/>
          <w:color w:val="000000"/>
          <w:szCs w:val="24"/>
        </w:rPr>
      </w:pPr>
      <w:r w:rsidRPr="00306F3F">
        <w:rPr>
          <w:b/>
          <w:color w:val="000000"/>
          <w:szCs w:val="24"/>
        </w:rPr>
        <w:t>ATU 303</w:t>
      </w:r>
    </w:p>
    <w:p w14:paraId="71A2B55C" w14:textId="77777777" w:rsidR="00462E9C" w:rsidRDefault="00462E9C" w:rsidP="00462E9C">
      <w:pPr>
        <w:spacing w:after="40"/>
        <w:ind w:left="360" w:hanging="360"/>
        <w:rPr>
          <w:color w:val="000000"/>
          <w:szCs w:val="24"/>
        </w:rPr>
      </w:pPr>
      <w:r w:rsidRPr="005B32CF">
        <w:rPr>
          <w:i/>
          <w:color w:val="000000"/>
          <w:szCs w:val="24"/>
        </w:rPr>
        <w:t xml:space="preserve">See </w:t>
      </w:r>
      <w:r w:rsidRPr="005B32CF">
        <w:rPr>
          <w:color w:val="000000"/>
          <w:szCs w:val="24"/>
        </w:rPr>
        <w:t xml:space="preserve">MB: ‘The </w:t>
      </w:r>
      <w:r w:rsidRPr="005B32CF">
        <w:rPr>
          <w:i/>
          <w:color w:val="000000"/>
          <w:szCs w:val="24"/>
        </w:rPr>
        <w:t>Rāmāyaṇa</w:t>
      </w:r>
      <w:r w:rsidRPr="005B32CF">
        <w:rPr>
          <w:color w:val="000000"/>
          <w:szCs w:val="24"/>
        </w:rPr>
        <w:t xml:space="preserve"> and the folk tale “The Two Brothers”.’ In: </w:t>
      </w:r>
      <w:r w:rsidRPr="005B32CF">
        <w:rPr>
          <w:i/>
          <w:color w:val="000000"/>
          <w:szCs w:val="24"/>
        </w:rPr>
        <w:t>Indian epic values: Rāmāyaṇa and its impact</w:t>
      </w:r>
      <w:r w:rsidRPr="005B32CF">
        <w:rPr>
          <w:color w:val="000000"/>
          <w:szCs w:val="24"/>
        </w:rPr>
        <w:t>, Proceedings of the 8th International Rāmāyaṇa Conference, Leuven, 1991, ed. by Gilbert Pollet, Orientalia Lovaniensia Analecta, 66 (Leuven, 1995), 11–20</w:t>
      </w:r>
      <w:r>
        <w:rPr>
          <w:color w:val="000000"/>
          <w:szCs w:val="24"/>
        </w:rPr>
        <w:t xml:space="preserve">, </w:t>
      </w:r>
    </w:p>
    <w:p w14:paraId="0A147712" w14:textId="77777777" w:rsidR="00462E9C" w:rsidRPr="005B32CF" w:rsidRDefault="00462E9C" w:rsidP="00462E9C">
      <w:pPr>
        <w:spacing w:after="40"/>
        <w:ind w:left="360" w:hanging="360"/>
        <w:rPr>
          <w:i/>
          <w:color w:val="000000"/>
          <w:szCs w:val="24"/>
        </w:rPr>
      </w:pPr>
      <w:r>
        <w:rPr>
          <w:i/>
          <w:color w:val="000000"/>
          <w:szCs w:val="24"/>
        </w:rPr>
        <w:t xml:space="preserve">and </w:t>
      </w:r>
      <w:r w:rsidRPr="005B32CF">
        <w:rPr>
          <w:color w:val="000000"/>
          <w:szCs w:val="24"/>
        </w:rPr>
        <w:t xml:space="preserve">‘The relationship of the </w:t>
      </w:r>
      <w:r w:rsidRPr="005B32CF">
        <w:rPr>
          <w:i/>
          <w:color w:val="000000"/>
          <w:szCs w:val="24"/>
        </w:rPr>
        <w:t>Rāmāyaṇa</w:t>
      </w:r>
      <w:r w:rsidRPr="005B32CF">
        <w:rPr>
          <w:color w:val="000000"/>
          <w:szCs w:val="24"/>
        </w:rPr>
        <w:t xml:space="preserve"> to the Indic form of ‘The Two Brothers’ and to the Stepmother redaction’, in </w:t>
      </w:r>
      <w:r w:rsidRPr="005B32CF">
        <w:rPr>
          <w:i/>
          <w:color w:val="000000"/>
          <w:szCs w:val="24"/>
        </w:rPr>
        <w:t>The Epic: Oral and Written</w:t>
      </w:r>
      <w:r w:rsidRPr="005B32CF">
        <w:rPr>
          <w:color w:val="000000"/>
          <w:szCs w:val="24"/>
        </w:rPr>
        <w:t>. Proceedings of the 11th Congress of the International Society for Folk Narrative Research, Mysore, 1995</w:t>
      </w:r>
      <w:r w:rsidRPr="005B32CF">
        <w:rPr>
          <w:i/>
          <w:color w:val="000000"/>
          <w:szCs w:val="24"/>
        </w:rPr>
        <w:t>,</w:t>
      </w:r>
      <w:r w:rsidRPr="005B32CF">
        <w:rPr>
          <w:color w:val="000000"/>
          <w:szCs w:val="24"/>
        </w:rPr>
        <w:t xml:space="preserve"> ed. by Lauri Honko, Jawarhalal Handoo and John Miles Foley, 139–50 (Mysore: Central Institute of Indian Languages, 1998).</w:t>
      </w:r>
    </w:p>
    <w:p w14:paraId="4E28AFB3" w14:textId="77777777" w:rsidR="00462E9C" w:rsidRPr="00C145C9" w:rsidRDefault="00462E9C" w:rsidP="00462E9C">
      <w:pPr>
        <w:tabs>
          <w:tab w:val="right" w:pos="9000"/>
        </w:tabs>
        <w:spacing w:after="0"/>
        <w:rPr>
          <w:color w:val="000000"/>
          <w:sz w:val="12"/>
          <w:szCs w:val="12"/>
        </w:rPr>
      </w:pPr>
    </w:p>
    <w:p w14:paraId="09E94EC8" w14:textId="77777777" w:rsidR="00462E9C" w:rsidRPr="005B32CF" w:rsidRDefault="00462E9C" w:rsidP="00462E9C">
      <w:pPr>
        <w:tabs>
          <w:tab w:val="right" w:pos="9000"/>
        </w:tabs>
        <w:ind w:left="360" w:hanging="360"/>
        <w:rPr>
          <w:b/>
          <w:color w:val="000000"/>
          <w:szCs w:val="24"/>
        </w:rPr>
      </w:pPr>
      <w:r w:rsidRPr="005B32CF">
        <w:rPr>
          <w:color w:val="000000"/>
          <w:szCs w:val="24"/>
        </w:rPr>
        <w:t xml:space="preserve">on location of Rāmāyaṇa story at various places in Maharashtra in popular sources </w:t>
      </w:r>
      <w:r w:rsidRPr="005B32CF">
        <w:rPr>
          <w:color w:val="000000"/>
          <w:szCs w:val="24"/>
          <w:u w:val="single"/>
        </w:rPr>
        <w:t>see</w:t>
      </w:r>
      <w:r w:rsidRPr="005B32CF">
        <w:rPr>
          <w:color w:val="000000"/>
          <w:szCs w:val="24"/>
        </w:rPr>
        <w:t xml:space="preserve"> Anne Feldhaus, </w:t>
      </w:r>
      <w:r w:rsidRPr="005B32CF">
        <w:rPr>
          <w:i/>
          <w:color w:val="000000"/>
          <w:szCs w:val="24"/>
        </w:rPr>
        <w:t>Water and Womanhood</w:t>
      </w:r>
      <w:r w:rsidRPr="005B32CF">
        <w:rPr>
          <w:color w:val="000000"/>
          <w:szCs w:val="24"/>
        </w:rPr>
        <w:t xml:space="preserve"> (New York, 1995) pp. 98-101 (also p. 103 lower).</w:t>
      </w:r>
    </w:p>
    <w:p w14:paraId="567FFF95" w14:textId="77777777" w:rsidR="00462E9C" w:rsidRPr="00C145C9" w:rsidRDefault="00462E9C" w:rsidP="00462E9C">
      <w:pPr>
        <w:tabs>
          <w:tab w:val="right" w:pos="9000"/>
        </w:tabs>
        <w:spacing w:after="0"/>
        <w:rPr>
          <w:color w:val="000000"/>
          <w:sz w:val="12"/>
          <w:szCs w:val="12"/>
        </w:rPr>
      </w:pPr>
    </w:p>
    <w:p w14:paraId="077CE86D" w14:textId="77777777" w:rsidR="00462E9C" w:rsidRDefault="00462E9C" w:rsidP="00462E9C">
      <w:pPr>
        <w:ind w:left="360" w:hanging="360"/>
        <w:rPr>
          <w:color w:val="000000"/>
          <w:szCs w:val="24"/>
        </w:rPr>
      </w:pPr>
      <w:r w:rsidRPr="005B32CF">
        <w:rPr>
          <w:color w:val="000000"/>
          <w:szCs w:val="24"/>
        </w:rPr>
        <w:t xml:space="preserve">on Rāmjanmabhūmi issue </w:t>
      </w:r>
      <w:r w:rsidRPr="005B32CF">
        <w:rPr>
          <w:color w:val="000000"/>
          <w:szCs w:val="24"/>
          <w:u w:val="single"/>
        </w:rPr>
        <w:t>see</w:t>
      </w:r>
      <w:r w:rsidRPr="005B32CF">
        <w:rPr>
          <w:color w:val="000000"/>
          <w:szCs w:val="24"/>
        </w:rPr>
        <w:t xml:space="preserve"> David Smith, </w:t>
      </w:r>
      <w:r w:rsidRPr="005B32CF">
        <w:rPr>
          <w:i/>
          <w:color w:val="000000"/>
          <w:szCs w:val="24"/>
        </w:rPr>
        <w:t>Hinduism and Modernity,</w:t>
      </w:r>
      <w:r w:rsidRPr="005B32CF">
        <w:rPr>
          <w:color w:val="000000"/>
          <w:szCs w:val="24"/>
        </w:rPr>
        <w:t xml:space="preserve"> pp. 190-197 (“Rama and the temple at Ayodhya”)</w:t>
      </w:r>
    </w:p>
    <w:p w14:paraId="5DED4349" w14:textId="77777777" w:rsidR="00462E9C" w:rsidRPr="00C145C9" w:rsidRDefault="00462E9C" w:rsidP="00462E9C">
      <w:pPr>
        <w:tabs>
          <w:tab w:val="right" w:pos="9000"/>
        </w:tabs>
        <w:spacing w:after="0"/>
        <w:rPr>
          <w:color w:val="000000"/>
          <w:sz w:val="12"/>
          <w:szCs w:val="12"/>
        </w:rPr>
      </w:pPr>
    </w:p>
    <w:p w14:paraId="723B2F5E" w14:textId="77777777" w:rsidR="00462E9C" w:rsidRPr="005B32CF" w:rsidRDefault="00462E9C" w:rsidP="00462E9C">
      <w:pPr>
        <w:tabs>
          <w:tab w:val="left" w:pos="360"/>
          <w:tab w:val="right" w:pos="9000"/>
        </w:tabs>
        <w:ind w:left="0" w:firstLine="0"/>
        <w:rPr>
          <w:rFonts w:cs="Gentium"/>
          <w:color w:val="000000"/>
          <w:szCs w:val="24"/>
        </w:rPr>
      </w:pPr>
      <w:r w:rsidRPr="005B32CF">
        <w:rPr>
          <w:rFonts w:cs="Gentium"/>
          <w:color w:val="000000"/>
          <w:szCs w:val="24"/>
        </w:rPr>
        <w:t xml:space="preserve">...   The Rāmāyaṇa tradition, we now see more clearly than before, is a crisscrossing of Sanskrit texts, </w:t>
      </w:r>
      <w:r w:rsidRPr="005B32CF">
        <w:rPr>
          <w:rFonts w:cs="Gentium"/>
          <w:i/>
          <w:color w:val="000000"/>
          <w:szCs w:val="24"/>
        </w:rPr>
        <w:t>bhakti</w:t>
      </w:r>
      <w:r w:rsidRPr="005B32CF">
        <w:rPr>
          <w:rFonts w:cs="Gentium"/>
          <w:color w:val="000000"/>
          <w:szCs w:val="24"/>
        </w:rPr>
        <w:t xml:space="preserve"> transformations, folk inversions, theatrical amplifications, oral epic sequels, and heterodox revisions — not to mention women's folk songs, political slogans, and proverbs.</w:t>
      </w:r>
      <w:r w:rsidRPr="005B32CF">
        <w:rPr>
          <w:rFonts w:cs="Gentium"/>
          <w:color w:val="000000"/>
          <w:szCs w:val="24"/>
        </w:rPr>
        <w:tab/>
        <w:t>Blackburn 1991: 379</w:t>
      </w:r>
    </w:p>
    <w:p w14:paraId="63951FE8" w14:textId="77777777" w:rsidR="00462E9C" w:rsidRPr="005B32CF" w:rsidRDefault="00462E9C" w:rsidP="00462E9C">
      <w:pPr>
        <w:tabs>
          <w:tab w:val="right" w:pos="9000"/>
        </w:tabs>
        <w:spacing w:before="360" w:after="120"/>
        <w:rPr>
          <w:b/>
          <w:color w:val="000000"/>
          <w:szCs w:val="24"/>
        </w:rPr>
      </w:pPr>
      <w:r w:rsidRPr="005B32CF">
        <w:rPr>
          <w:b/>
          <w:color w:val="000000"/>
          <w:szCs w:val="24"/>
        </w:rPr>
        <w:t>Singh and Datta 1993 – notes</w:t>
      </w:r>
    </w:p>
    <w:p w14:paraId="6AF603BC" w14:textId="77777777" w:rsidR="00462E9C" w:rsidRPr="005B32CF" w:rsidRDefault="00462E9C" w:rsidP="00462E9C">
      <w:pPr>
        <w:spacing w:after="0"/>
        <w:rPr>
          <w:color w:val="000000"/>
          <w:szCs w:val="24"/>
        </w:rPr>
      </w:pPr>
      <w:r w:rsidRPr="005B32CF">
        <w:rPr>
          <w:b/>
          <w:color w:val="000000"/>
          <w:szCs w:val="24"/>
        </w:rPr>
        <w:t>TR 303 Ind</w:t>
      </w:r>
    </w:p>
    <w:p w14:paraId="7AFA382F" w14:textId="77777777" w:rsidR="00462E9C" w:rsidRPr="005B32CF" w:rsidRDefault="00462E9C" w:rsidP="00462E9C">
      <w:pPr>
        <w:spacing w:after="0"/>
        <w:rPr>
          <w:color w:val="000000"/>
          <w:szCs w:val="24"/>
        </w:rPr>
      </w:pPr>
      <w:r w:rsidRPr="005B32CF">
        <w:rPr>
          <w:b/>
          <w:color w:val="000000"/>
          <w:szCs w:val="24"/>
        </w:rPr>
        <w:t xml:space="preserve">Birth story </w:t>
      </w:r>
      <w:r w:rsidRPr="005B32CF">
        <w:rPr>
          <w:color w:val="000000"/>
          <w:szCs w:val="24"/>
        </w:rPr>
        <w:tab/>
      </w:r>
      <w:r>
        <w:rPr>
          <w:color w:val="000000"/>
          <w:szCs w:val="24"/>
        </w:rPr>
        <w:tab/>
      </w:r>
      <w:r w:rsidRPr="005B32CF">
        <w:rPr>
          <w:color w:val="000000"/>
          <w:szCs w:val="24"/>
        </w:rPr>
        <w:t>Terang et al, p.189: orange = mango</w:t>
      </w:r>
    </w:p>
    <w:p w14:paraId="6C4A4AB3"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 xml:space="preserve">Upadhyaya, p.68: maidservant worried by inauspicious sight of </w:t>
      </w:r>
      <w:r w:rsidRPr="005B32CF">
        <w:rPr>
          <w:color w:val="000000"/>
          <w:szCs w:val="24"/>
        </w:rPr>
        <w:tab/>
      </w:r>
      <w:r w:rsidRPr="005B32CF">
        <w:rPr>
          <w:color w:val="000000"/>
          <w:szCs w:val="24"/>
        </w:rPr>
        <w:tab/>
      </w:r>
      <w:r w:rsidRPr="005B32CF">
        <w:rPr>
          <w:color w:val="000000"/>
          <w:szCs w:val="24"/>
        </w:rPr>
        <w:tab/>
      </w:r>
      <w:r w:rsidRPr="005B32CF">
        <w:rPr>
          <w:color w:val="000000"/>
          <w:szCs w:val="24"/>
        </w:rPr>
        <w:tab/>
      </w:r>
      <w:r w:rsidRPr="005B32CF">
        <w:rPr>
          <w:color w:val="000000"/>
          <w:szCs w:val="24"/>
        </w:rPr>
        <w:tab/>
      </w:r>
      <w:r w:rsidRPr="005B32CF">
        <w:rPr>
          <w:color w:val="000000"/>
          <w:szCs w:val="24"/>
        </w:rPr>
        <w:tab/>
        <w:t xml:space="preserve">Daśaratha, cf. Neogi pp.72-3 </w:t>
      </w:r>
    </w:p>
    <w:p w14:paraId="792096F5"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Vyas, p.12§4—13§1: Daśaratha tries to evade fulfilling bargain</w:t>
      </w:r>
    </w:p>
    <w:p w14:paraId="724C1E6D" w14:textId="77777777" w:rsidR="00462E9C" w:rsidRPr="005B32CF" w:rsidRDefault="00462E9C" w:rsidP="00462E9C">
      <w:pPr>
        <w:spacing w:after="0"/>
        <w:rPr>
          <w:color w:val="000000"/>
          <w:szCs w:val="24"/>
        </w:rPr>
      </w:pPr>
      <w:r w:rsidRPr="005B32CF">
        <w:rPr>
          <w:b/>
          <w:color w:val="000000"/>
          <w:szCs w:val="24"/>
        </w:rPr>
        <w:t>Short, dangerous route v. long, safe route</w:t>
      </w:r>
    </w:p>
    <w:p w14:paraId="6D382B50"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Naik, p.41§2:</w:t>
      </w:r>
    </w:p>
    <w:p w14:paraId="1EE295AC"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Terang et al, p.191 (no motif of returning child to sage), p.203</w:t>
      </w:r>
    </w:p>
    <w:p w14:paraId="7594B9D4" w14:textId="77777777" w:rsidR="00462E9C" w:rsidRPr="005B32CF" w:rsidRDefault="00462E9C" w:rsidP="00462E9C">
      <w:pPr>
        <w:spacing w:after="0"/>
        <w:rPr>
          <w:color w:val="000000"/>
          <w:szCs w:val="24"/>
        </w:rPr>
      </w:pPr>
      <w:r w:rsidRPr="005B32CF">
        <w:rPr>
          <w:b/>
          <w:color w:val="000000"/>
          <w:szCs w:val="24"/>
        </w:rPr>
        <w:t>Show-me-how</w:t>
      </w:r>
      <w:r w:rsidRPr="005B32CF">
        <w:rPr>
          <w:color w:val="000000"/>
          <w:szCs w:val="24"/>
        </w:rPr>
        <w:t xml:space="preserve"> </w:t>
      </w:r>
      <w:r w:rsidRPr="005B32CF">
        <w:rPr>
          <w:i/>
          <w:color w:val="000000"/>
          <w:szCs w:val="24"/>
        </w:rPr>
        <w:t xml:space="preserve"> </w:t>
      </w:r>
      <w:r w:rsidRPr="005B32CF">
        <w:rPr>
          <w:i/>
          <w:color w:val="000000"/>
          <w:szCs w:val="24"/>
        </w:rPr>
        <w:tab/>
      </w:r>
      <w:r w:rsidRPr="005B32CF">
        <w:rPr>
          <w:color w:val="000000"/>
          <w:szCs w:val="24"/>
        </w:rPr>
        <w:t>Naik, p.47</w:t>
      </w:r>
    </w:p>
    <w:p w14:paraId="65A9EBC1"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Sarma, pp.114-15</w:t>
      </w:r>
    </w:p>
    <w:p w14:paraId="42C64120"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Terang et al, p.198</w:t>
      </w:r>
    </w:p>
    <w:p w14:paraId="4ABD45B0" w14:textId="77777777" w:rsidR="00462E9C" w:rsidRPr="005B32CF" w:rsidRDefault="00462E9C" w:rsidP="00462E9C">
      <w:pPr>
        <w:spacing w:after="0"/>
        <w:rPr>
          <w:b/>
          <w:color w:val="000000"/>
          <w:szCs w:val="24"/>
        </w:rPr>
      </w:pPr>
      <w:r w:rsidRPr="005B32CF">
        <w:rPr>
          <w:b/>
          <w:color w:val="000000"/>
          <w:szCs w:val="24"/>
        </w:rPr>
        <w:t>Jealousy after death and revivification</w:t>
      </w:r>
    </w:p>
    <w:p w14:paraId="5A273B57" w14:textId="77777777" w:rsidR="00462E9C" w:rsidRPr="005B32CF" w:rsidRDefault="00462E9C" w:rsidP="00462E9C">
      <w:pPr>
        <w:spacing w:after="0"/>
        <w:rPr>
          <w:color w:val="000000"/>
          <w:szCs w:val="24"/>
        </w:rPr>
      </w:pPr>
      <w:r w:rsidRPr="005B32CF">
        <w:rPr>
          <w:b/>
          <w:color w:val="000000"/>
          <w:szCs w:val="24"/>
        </w:rPr>
        <w:tab/>
      </w:r>
      <w:r w:rsidRPr="005B32CF">
        <w:rPr>
          <w:b/>
          <w:color w:val="000000"/>
          <w:szCs w:val="24"/>
        </w:rPr>
        <w:tab/>
      </w:r>
      <w:r w:rsidRPr="005B32CF">
        <w:rPr>
          <w:b/>
          <w:color w:val="000000"/>
          <w:szCs w:val="24"/>
        </w:rPr>
        <w:tab/>
      </w:r>
      <w:r w:rsidRPr="005B32CF">
        <w:rPr>
          <w:color w:val="000000"/>
          <w:szCs w:val="24"/>
        </w:rPr>
        <w:t>Lalruanga and Birendranath Datta, p.221§3</w:t>
      </w:r>
    </w:p>
    <w:p w14:paraId="2E1C609B" w14:textId="77777777" w:rsidR="00462E9C" w:rsidRPr="005B32CF" w:rsidRDefault="00462E9C" w:rsidP="00462E9C">
      <w:pPr>
        <w:spacing w:after="0"/>
        <w:rPr>
          <w:color w:val="000000"/>
          <w:szCs w:val="24"/>
        </w:rPr>
      </w:pPr>
      <w:r w:rsidRPr="005B32CF">
        <w:rPr>
          <w:b/>
          <w:color w:val="000000"/>
          <w:szCs w:val="24"/>
        </w:rPr>
        <w:t>Relationship between Sītā and Lakṣmaṇa under suspicion</w:t>
      </w:r>
    </w:p>
    <w:p w14:paraId="11B2F8A5"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Mishra pp.23§3—24§1</w:t>
      </w:r>
    </w:p>
    <w:p w14:paraId="19F99FB8" w14:textId="77777777" w:rsidR="00462E9C" w:rsidRPr="005B32CF" w:rsidRDefault="00462E9C" w:rsidP="00462E9C">
      <w:pPr>
        <w:spacing w:after="0"/>
        <w:rPr>
          <w:b/>
          <w:color w:val="000000"/>
          <w:szCs w:val="24"/>
        </w:rPr>
      </w:pPr>
      <w:r w:rsidRPr="005B32CF">
        <w:rPr>
          <w:b/>
          <w:color w:val="000000"/>
          <w:szCs w:val="24"/>
        </w:rPr>
        <w:t>Sexual freedom between brother / sister-in-law</w:t>
      </w:r>
    </w:p>
    <w:p w14:paraId="18711E27"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Mishra, p.25</w:t>
      </w:r>
    </w:p>
    <w:p w14:paraId="469E7C82"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Singh, p.53</w:t>
      </w:r>
    </w:p>
    <w:p w14:paraId="491B65DC" w14:textId="77777777" w:rsidR="00462E9C" w:rsidRPr="005B32CF" w:rsidRDefault="00462E9C" w:rsidP="00462E9C">
      <w:pPr>
        <w:spacing w:after="0"/>
        <w:rPr>
          <w:color w:val="000000"/>
          <w:sz w:val="16"/>
          <w:szCs w:val="12"/>
        </w:rPr>
      </w:pPr>
    </w:p>
    <w:p w14:paraId="3B1F9292" w14:textId="77777777" w:rsidR="00462E9C" w:rsidRPr="005B32CF" w:rsidRDefault="00462E9C" w:rsidP="00462E9C">
      <w:pPr>
        <w:spacing w:after="0"/>
        <w:rPr>
          <w:color w:val="000000"/>
          <w:szCs w:val="24"/>
        </w:rPr>
      </w:pPr>
      <w:r w:rsidRPr="005B32CF">
        <w:rPr>
          <w:b/>
          <w:color w:val="000000"/>
          <w:szCs w:val="24"/>
        </w:rPr>
        <w:t>Golden deer:</w:t>
      </w:r>
      <w:r>
        <w:rPr>
          <w:b/>
          <w:color w:val="000000"/>
          <w:szCs w:val="24"/>
        </w:rPr>
        <w:tab/>
      </w:r>
      <w:r w:rsidRPr="005B32CF">
        <w:rPr>
          <w:b/>
          <w:color w:val="000000"/>
          <w:szCs w:val="24"/>
        </w:rPr>
        <w:t>Rāvaṇa</w:t>
      </w:r>
    </w:p>
    <w:p w14:paraId="4546C939"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Terang et al, p.195</w:t>
      </w:r>
      <w:r w:rsidRPr="005B32CF">
        <w:rPr>
          <w:color w:val="000000"/>
          <w:szCs w:val="24"/>
        </w:rPr>
        <w:tab/>
      </w:r>
      <w:r w:rsidRPr="005B32CF">
        <w:rPr>
          <w:color w:val="000000"/>
          <w:szCs w:val="24"/>
        </w:rPr>
        <w:tab/>
      </w:r>
      <w:r w:rsidRPr="005B32CF">
        <w:rPr>
          <w:b/>
          <w:color w:val="000000"/>
          <w:szCs w:val="24"/>
        </w:rPr>
        <w:tab/>
      </w:r>
      <w:r w:rsidRPr="005B32CF">
        <w:rPr>
          <w:b/>
          <w:color w:val="000000"/>
          <w:szCs w:val="24"/>
        </w:rPr>
        <w:tab/>
      </w:r>
      <w:r w:rsidRPr="005B32CF">
        <w:rPr>
          <w:b/>
          <w:color w:val="000000"/>
          <w:szCs w:val="24"/>
        </w:rPr>
        <w:tab/>
      </w:r>
      <w:r w:rsidRPr="005B32CF">
        <w:rPr>
          <w:b/>
          <w:color w:val="000000"/>
          <w:szCs w:val="24"/>
        </w:rPr>
        <w:br/>
      </w:r>
      <w:r w:rsidRPr="005B32CF">
        <w:rPr>
          <w:b/>
          <w:color w:val="000000"/>
          <w:szCs w:val="24"/>
        </w:rPr>
        <w:tab/>
      </w:r>
      <w:r w:rsidRPr="005B32CF">
        <w:rPr>
          <w:b/>
          <w:color w:val="000000"/>
          <w:szCs w:val="24"/>
        </w:rPr>
        <w:tab/>
      </w:r>
      <w:r w:rsidRPr="005B32CF">
        <w:rPr>
          <w:color w:val="000000"/>
          <w:szCs w:val="24"/>
        </w:rPr>
        <w:t>Lalruanga and Birendranath Datta, p.221</w:t>
      </w:r>
    </w:p>
    <w:p w14:paraId="47A275E9" w14:textId="77777777" w:rsidR="00462E9C" w:rsidRPr="005B32CF" w:rsidRDefault="00462E9C" w:rsidP="00462E9C">
      <w:pPr>
        <w:spacing w:after="0"/>
        <w:rPr>
          <w:b/>
          <w:color w:val="000000"/>
          <w:szCs w:val="24"/>
        </w:rPr>
      </w:pPr>
      <w:r w:rsidRPr="005B32CF">
        <w:rPr>
          <w:color w:val="000000"/>
          <w:szCs w:val="24"/>
        </w:rPr>
        <w:tab/>
      </w:r>
      <w:r>
        <w:rPr>
          <w:color w:val="000000"/>
          <w:szCs w:val="24"/>
        </w:rPr>
        <w:tab/>
      </w:r>
      <w:r w:rsidRPr="005B32CF">
        <w:rPr>
          <w:b/>
          <w:color w:val="000000"/>
          <w:szCs w:val="24"/>
        </w:rPr>
        <w:t>Śūrpaṇakhā</w:t>
      </w:r>
    </w:p>
    <w:p w14:paraId="3E923C31" w14:textId="77777777" w:rsidR="00462E9C" w:rsidRPr="005B32CF" w:rsidRDefault="00462E9C" w:rsidP="00462E9C">
      <w:pPr>
        <w:spacing w:after="0"/>
        <w:rPr>
          <w:color w:val="000000"/>
          <w:szCs w:val="24"/>
        </w:rPr>
      </w:pPr>
      <w:r w:rsidRPr="005B32CF">
        <w:rPr>
          <w:b/>
          <w:color w:val="000000"/>
          <w:szCs w:val="24"/>
        </w:rPr>
        <w:tab/>
      </w:r>
      <w:r w:rsidRPr="005B32CF">
        <w:rPr>
          <w:b/>
          <w:color w:val="000000"/>
          <w:szCs w:val="24"/>
        </w:rPr>
        <w:tab/>
      </w:r>
      <w:r w:rsidRPr="005B32CF">
        <w:rPr>
          <w:b/>
          <w:color w:val="000000"/>
          <w:szCs w:val="24"/>
        </w:rPr>
        <w:tab/>
      </w:r>
      <w:r w:rsidRPr="005B32CF">
        <w:rPr>
          <w:color w:val="000000"/>
          <w:szCs w:val="24"/>
        </w:rPr>
        <w:t>Terang et al, p.194</w:t>
      </w:r>
    </w:p>
    <w:p w14:paraId="0B1C07C2"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Gohain, p.239</w:t>
      </w:r>
    </w:p>
    <w:p w14:paraId="4D625CCA" w14:textId="77777777" w:rsidR="00462E9C" w:rsidRPr="005B32CF" w:rsidRDefault="00462E9C" w:rsidP="00462E9C">
      <w:pPr>
        <w:spacing w:after="0"/>
        <w:rPr>
          <w:color w:val="000000"/>
          <w:sz w:val="16"/>
          <w:szCs w:val="12"/>
        </w:rPr>
      </w:pPr>
    </w:p>
    <w:p w14:paraId="518E9DE1" w14:textId="77777777" w:rsidR="00462E9C" w:rsidRPr="005B32CF" w:rsidRDefault="00462E9C" w:rsidP="00462E9C">
      <w:pPr>
        <w:spacing w:after="0"/>
        <w:rPr>
          <w:color w:val="000000"/>
          <w:szCs w:val="24"/>
        </w:rPr>
      </w:pPr>
      <w:r w:rsidRPr="005B32CF">
        <w:rPr>
          <w:b/>
          <w:color w:val="000000"/>
          <w:szCs w:val="24"/>
        </w:rPr>
        <w:t>Rāma exculpated</w:t>
      </w:r>
      <w:r>
        <w:rPr>
          <w:b/>
          <w:color w:val="000000"/>
          <w:szCs w:val="24"/>
        </w:rPr>
        <w:t xml:space="preserve"> / </w:t>
      </w:r>
      <w:r w:rsidRPr="005B32CF">
        <w:rPr>
          <w:b/>
          <w:color w:val="000000"/>
          <w:szCs w:val="24"/>
        </w:rPr>
        <w:t>Rāma blameless</w:t>
      </w:r>
      <w:r w:rsidRPr="005B32CF">
        <w:rPr>
          <w:color w:val="000000"/>
          <w:szCs w:val="24"/>
        </w:rPr>
        <w:tab/>
      </w:r>
    </w:p>
    <w:p w14:paraId="674B9B2D"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Mishra, pp.21§3—22§2 (all blame on Sītā)</w:t>
      </w:r>
    </w:p>
    <w:p w14:paraId="5A8CF067"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 xml:space="preserve">Terang et al, pp.195, 207, 211 (Rāma sees the abduction, but Sītā </w:t>
      </w:r>
      <w:r w:rsidRPr="005B32CF">
        <w:rPr>
          <w:color w:val="000000"/>
          <w:szCs w:val="24"/>
        </w:rPr>
        <w:tab/>
      </w:r>
      <w:r w:rsidRPr="005B32CF">
        <w:rPr>
          <w:color w:val="000000"/>
          <w:szCs w:val="24"/>
        </w:rPr>
        <w:tab/>
      </w:r>
      <w:r w:rsidRPr="005B32CF">
        <w:rPr>
          <w:color w:val="000000"/>
          <w:szCs w:val="24"/>
        </w:rPr>
        <w:tab/>
      </w:r>
      <w:r w:rsidRPr="005B32CF">
        <w:rPr>
          <w:color w:val="000000"/>
          <w:szCs w:val="24"/>
        </w:rPr>
        <w:tab/>
      </w:r>
      <w:r w:rsidRPr="005B32CF">
        <w:rPr>
          <w:color w:val="000000"/>
          <w:szCs w:val="24"/>
        </w:rPr>
        <w:tab/>
        <w:t>persuades him to take a fatalistic attitude)</w:t>
      </w:r>
    </w:p>
    <w:p w14:paraId="6BEF7E33"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 xml:space="preserve">Terang et al, pp.193, 196 (Rāma’s ‘poison’ [= life force] stolen from </w:t>
      </w:r>
      <w:r w:rsidRPr="005B32CF">
        <w:rPr>
          <w:color w:val="000000"/>
          <w:szCs w:val="24"/>
        </w:rPr>
        <w:tab/>
      </w:r>
      <w:r w:rsidRPr="005B32CF">
        <w:rPr>
          <w:color w:val="000000"/>
          <w:szCs w:val="24"/>
        </w:rPr>
        <w:tab/>
      </w:r>
      <w:r w:rsidRPr="005B32CF">
        <w:rPr>
          <w:color w:val="000000"/>
          <w:szCs w:val="24"/>
        </w:rPr>
        <w:tab/>
      </w:r>
      <w:r w:rsidRPr="005B32CF">
        <w:rPr>
          <w:color w:val="000000"/>
          <w:szCs w:val="24"/>
        </w:rPr>
        <w:tab/>
        <w:t>him by Paraśurāma, restored later)</w:t>
      </w:r>
    </w:p>
    <w:p w14:paraId="5DC9621D" w14:textId="77777777" w:rsidR="00462E9C" w:rsidRPr="005B32CF" w:rsidRDefault="00462E9C" w:rsidP="00462E9C">
      <w:pPr>
        <w:spacing w:after="0"/>
        <w:rPr>
          <w:color w:val="000000"/>
          <w:sz w:val="16"/>
          <w:szCs w:val="16"/>
        </w:rPr>
      </w:pPr>
    </w:p>
    <w:p w14:paraId="11C5C87B" w14:textId="77777777" w:rsidR="00462E9C" w:rsidRPr="005B32CF" w:rsidRDefault="00462E9C" w:rsidP="00462E9C">
      <w:pPr>
        <w:spacing w:after="0"/>
        <w:rPr>
          <w:color w:val="000000"/>
          <w:szCs w:val="24"/>
        </w:rPr>
      </w:pPr>
      <w:r w:rsidRPr="005B32CF">
        <w:rPr>
          <w:b/>
          <w:color w:val="000000"/>
          <w:szCs w:val="24"/>
        </w:rPr>
        <w:t>Paraśurāma:</w:t>
      </w:r>
      <w:r w:rsidRPr="005B32CF">
        <w:rPr>
          <w:color w:val="000000"/>
          <w:szCs w:val="24"/>
        </w:rPr>
        <w:tab/>
      </w:r>
      <w:r>
        <w:rPr>
          <w:color w:val="000000"/>
          <w:szCs w:val="24"/>
        </w:rPr>
        <w:tab/>
      </w:r>
      <w:r w:rsidRPr="005B32CF">
        <w:rPr>
          <w:color w:val="000000"/>
          <w:szCs w:val="24"/>
        </w:rPr>
        <w:t xml:space="preserve">Terang et al, pp.193, 196 (Rāma’s ‘poison’ [= life force] stolen from </w:t>
      </w:r>
      <w:r w:rsidRPr="005B32CF">
        <w:rPr>
          <w:color w:val="000000"/>
          <w:szCs w:val="24"/>
        </w:rPr>
        <w:tab/>
      </w:r>
      <w:r w:rsidRPr="005B32CF">
        <w:rPr>
          <w:color w:val="000000"/>
          <w:szCs w:val="24"/>
        </w:rPr>
        <w:tab/>
      </w:r>
      <w:r w:rsidRPr="005B32CF">
        <w:rPr>
          <w:color w:val="000000"/>
          <w:szCs w:val="24"/>
        </w:rPr>
        <w:tab/>
      </w:r>
      <w:r w:rsidRPr="005B32CF">
        <w:rPr>
          <w:color w:val="000000"/>
          <w:szCs w:val="24"/>
        </w:rPr>
        <w:tab/>
        <w:t>him by Paraśurāma, restored later)</w:t>
      </w:r>
    </w:p>
    <w:p w14:paraId="6BA8D745"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 xml:space="preserve">Terang et al, pp.192-3 (P wishes to abduct Sītā, cf. </w:t>
      </w:r>
      <w:r w:rsidRPr="005B32CF">
        <w:rPr>
          <w:b/>
          <w:color w:val="000000"/>
          <w:szCs w:val="24"/>
        </w:rPr>
        <w:t>AaTh 303A</w:t>
      </w:r>
      <w:r w:rsidRPr="005B32CF">
        <w:rPr>
          <w:color w:val="000000"/>
          <w:szCs w:val="24"/>
        </w:rPr>
        <w:t>)</w:t>
      </w:r>
    </w:p>
    <w:p w14:paraId="475761EF" w14:textId="77777777" w:rsidR="00462E9C" w:rsidRPr="005B32CF" w:rsidRDefault="00462E9C" w:rsidP="00462E9C">
      <w:pPr>
        <w:spacing w:after="0"/>
        <w:rPr>
          <w:color w:val="000000"/>
          <w:sz w:val="16"/>
          <w:szCs w:val="16"/>
        </w:rPr>
      </w:pPr>
    </w:p>
    <w:p w14:paraId="7E54EF01" w14:textId="77777777" w:rsidR="00462E9C" w:rsidRPr="005B32CF" w:rsidRDefault="00462E9C" w:rsidP="00462E9C">
      <w:pPr>
        <w:spacing w:after="0"/>
        <w:rPr>
          <w:b/>
          <w:color w:val="000000"/>
          <w:szCs w:val="24"/>
        </w:rPr>
      </w:pPr>
      <w:r w:rsidRPr="005B32CF">
        <w:rPr>
          <w:b/>
          <w:color w:val="000000"/>
          <w:szCs w:val="24"/>
        </w:rPr>
        <w:t xml:space="preserve"> ‘Grass’:</w:t>
      </w:r>
      <w:r w:rsidRPr="005B32CF">
        <w:rPr>
          <w:b/>
          <w:color w:val="000000"/>
          <w:szCs w:val="24"/>
        </w:rPr>
        <w:tab/>
        <w:t>Sītā throws grain at Rāvaṇa to avoid capture</w:t>
      </w:r>
    </w:p>
    <w:p w14:paraId="1B61E9C2" w14:textId="77777777" w:rsidR="00462E9C" w:rsidRPr="005B32CF" w:rsidRDefault="00462E9C" w:rsidP="00462E9C">
      <w:pPr>
        <w:spacing w:after="0"/>
        <w:rPr>
          <w:color w:val="000000"/>
          <w:szCs w:val="24"/>
        </w:rPr>
      </w:pPr>
      <w:r w:rsidRPr="005B32CF">
        <w:rPr>
          <w:b/>
          <w:color w:val="000000"/>
          <w:szCs w:val="24"/>
        </w:rPr>
        <w:tab/>
      </w:r>
      <w:r w:rsidRPr="005B32CF">
        <w:rPr>
          <w:b/>
          <w:color w:val="000000"/>
          <w:szCs w:val="24"/>
        </w:rPr>
        <w:tab/>
      </w:r>
      <w:r w:rsidRPr="005B32CF">
        <w:rPr>
          <w:b/>
          <w:color w:val="000000"/>
          <w:szCs w:val="24"/>
        </w:rPr>
        <w:tab/>
      </w:r>
      <w:r w:rsidRPr="005B32CF">
        <w:rPr>
          <w:color w:val="000000"/>
          <w:szCs w:val="24"/>
        </w:rPr>
        <w:t>Vyas, p.14§1</w:t>
      </w:r>
    </w:p>
    <w:p w14:paraId="16517CA3" w14:textId="77777777" w:rsidR="00462E9C" w:rsidRPr="005B32CF" w:rsidRDefault="00462E9C" w:rsidP="00462E9C">
      <w:pPr>
        <w:spacing w:after="0"/>
        <w:rPr>
          <w:i/>
          <w:color w:val="000000"/>
          <w:szCs w:val="24"/>
        </w:rPr>
      </w:pPr>
      <w:r w:rsidRPr="005B32CF">
        <w:rPr>
          <w:color w:val="000000"/>
          <w:szCs w:val="24"/>
        </w:rPr>
        <w:tab/>
      </w:r>
      <w:r w:rsidRPr="005B32CF">
        <w:rPr>
          <w:color w:val="000000"/>
          <w:szCs w:val="24"/>
        </w:rPr>
        <w:tab/>
      </w:r>
      <w:r w:rsidRPr="005B32CF">
        <w:rPr>
          <w:color w:val="000000"/>
          <w:szCs w:val="24"/>
        </w:rPr>
        <w:tab/>
        <w:t xml:space="preserve">Naik, pp.43 </w:t>
      </w:r>
      <w:r w:rsidRPr="005B32CF">
        <w:rPr>
          <w:i/>
          <w:color w:val="000000"/>
          <w:szCs w:val="24"/>
        </w:rPr>
        <w:t>fin</w:t>
      </w:r>
      <w:r w:rsidRPr="005B32CF">
        <w:rPr>
          <w:color w:val="000000"/>
          <w:szCs w:val="24"/>
        </w:rPr>
        <w:t xml:space="preserve">—44 </w:t>
      </w:r>
      <w:r w:rsidRPr="005B32CF">
        <w:rPr>
          <w:i/>
          <w:color w:val="000000"/>
          <w:szCs w:val="24"/>
        </w:rPr>
        <w:t>init</w:t>
      </w:r>
    </w:p>
    <w:p w14:paraId="4F2745CA" w14:textId="77777777" w:rsidR="00462E9C" w:rsidRPr="005B32CF" w:rsidRDefault="00462E9C" w:rsidP="00462E9C">
      <w:pPr>
        <w:spacing w:after="0"/>
        <w:rPr>
          <w:color w:val="000000"/>
          <w:sz w:val="16"/>
          <w:szCs w:val="16"/>
        </w:rPr>
      </w:pPr>
    </w:p>
    <w:p w14:paraId="30AD48A6" w14:textId="77777777" w:rsidR="00462E9C" w:rsidRPr="005B32CF" w:rsidRDefault="00462E9C" w:rsidP="00462E9C">
      <w:pPr>
        <w:keepNext/>
        <w:spacing w:after="0"/>
        <w:rPr>
          <w:b/>
          <w:color w:val="000000"/>
          <w:szCs w:val="24"/>
        </w:rPr>
      </w:pPr>
      <w:r>
        <w:rPr>
          <w:b/>
          <w:color w:val="000000"/>
          <w:szCs w:val="24"/>
        </w:rPr>
        <w:t>n</w:t>
      </w:r>
      <w:r w:rsidRPr="005B32CF">
        <w:rPr>
          <w:b/>
          <w:color w:val="000000"/>
          <w:szCs w:val="24"/>
        </w:rPr>
        <w:t>on-</w:t>
      </w:r>
      <w:r w:rsidRPr="005B32CF">
        <w:rPr>
          <w:b/>
          <w:i/>
          <w:color w:val="000000"/>
          <w:szCs w:val="24"/>
        </w:rPr>
        <w:t>Rāmāyaṇa</w:t>
      </w:r>
      <w:r w:rsidRPr="005B32CF">
        <w:rPr>
          <w:b/>
          <w:color w:val="000000"/>
          <w:szCs w:val="24"/>
        </w:rPr>
        <w:t xml:space="preserve"> folk tales adapting </w:t>
      </w:r>
      <w:r w:rsidRPr="005B32CF">
        <w:rPr>
          <w:b/>
          <w:i/>
          <w:color w:val="000000"/>
          <w:szCs w:val="24"/>
        </w:rPr>
        <w:t>Rāmāyaṇa</w:t>
      </w:r>
      <w:r w:rsidRPr="005B32CF">
        <w:rPr>
          <w:b/>
          <w:color w:val="000000"/>
          <w:szCs w:val="24"/>
        </w:rPr>
        <w:t xml:space="preserve"> incidents:</w:t>
      </w:r>
    </w:p>
    <w:p w14:paraId="02C8E239" w14:textId="77777777" w:rsidR="00462E9C" w:rsidRPr="005B32CF" w:rsidRDefault="00462E9C" w:rsidP="00462E9C">
      <w:pPr>
        <w:spacing w:after="0"/>
        <w:rPr>
          <w:color w:val="000000"/>
          <w:szCs w:val="24"/>
        </w:rPr>
      </w:pPr>
      <w:r w:rsidRPr="005B32CF">
        <w:rPr>
          <w:b/>
          <w:color w:val="000000"/>
          <w:szCs w:val="24"/>
        </w:rPr>
        <w:tab/>
      </w:r>
      <w:r w:rsidRPr="005B32CF">
        <w:rPr>
          <w:b/>
          <w:color w:val="000000"/>
          <w:szCs w:val="24"/>
        </w:rPr>
        <w:tab/>
      </w:r>
      <w:r w:rsidRPr="005B32CF">
        <w:rPr>
          <w:b/>
          <w:color w:val="000000"/>
          <w:szCs w:val="24"/>
        </w:rPr>
        <w:tab/>
      </w:r>
      <w:r w:rsidRPr="005B32CF">
        <w:rPr>
          <w:color w:val="000000"/>
          <w:szCs w:val="24"/>
        </w:rPr>
        <w:t>Mishra, pp.19§3—20§2</w:t>
      </w:r>
    </w:p>
    <w:p w14:paraId="6F9B56FB" w14:textId="77777777" w:rsidR="00462E9C" w:rsidRPr="005B32CF" w:rsidRDefault="00462E9C" w:rsidP="00462E9C">
      <w:pPr>
        <w:spacing w:after="0"/>
        <w:rPr>
          <w:color w:val="000000"/>
          <w:sz w:val="16"/>
          <w:szCs w:val="16"/>
        </w:rPr>
      </w:pPr>
    </w:p>
    <w:p w14:paraId="3564D6D2" w14:textId="77777777" w:rsidR="00462E9C" w:rsidRPr="005B32CF" w:rsidRDefault="00462E9C" w:rsidP="00462E9C">
      <w:pPr>
        <w:keepNext/>
        <w:spacing w:after="0"/>
        <w:rPr>
          <w:color w:val="000000"/>
          <w:szCs w:val="24"/>
        </w:rPr>
      </w:pPr>
      <w:r>
        <w:rPr>
          <w:b/>
          <w:color w:val="000000"/>
          <w:szCs w:val="24"/>
        </w:rPr>
        <w:t>s</w:t>
      </w:r>
      <w:r w:rsidRPr="005B32CF">
        <w:rPr>
          <w:b/>
          <w:color w:val="000000"/>
          <w:szCs w:val="24"/>
        </w:rPr>
        <w:t>olutions to problems:</w:t>
      </w:r>
    </w:p>
    <w:p w14:paraId="7891F59A"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b/>
          <w:color w:val="000000"/>
          <w:szCs w:val="24"/>
        </w:rPr>
        <w:tab/>
      </w:r>
      <w:r w:rsidRPr="005B32CF">
        <w:rPr>
          <w:color w:val="000000"/>
          <w:szCs w:val="24"/>
        </w:rPr>
        <w:t>Mishra, pp.21§3—22§2 (‘Sītā’ has a child before abduction)</w:t>
      </w:r>
    </w:p>
    <w:p w14:paraId="12880172"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Venugopal, p.100 (Rāvaṇa must not touch Sītā)</w:t>
      </w:r>
    </w:p>
    <w:p w14:paraId="06AC267E" w14:textId="77777777" w:rsidR="00462E9C" w:rsidRPr="005B32CF" w:rsidRDefault="00462E9C" w:rsidP="00462E9C">
      <w:pPr>
        <w:spacing w:after="0"/>
        <w:rPr>
          <w:color w:val="000000"/>
          <w:szCs w:val="24"/>
        </w:rPr>
      </w:pPr>
      <w:r w:rsidRPr="005B32CF">
        <w:rPr>
          <w:color w:val="000000"/>
          <w:szCs w:val="24"/>
        </w:rPr>
        <w:tab/>
      </w:r>
      <w:r w:rsidRPr="005B32CF">
        <w:rPr>
          <w:color w:val="000000"/>
          <w:szCs w:val="24"/>
        </w:rPr>
        <w:tab/>
      </w:r>
      <w:r w:rsidRPr="005B32CF">
        <w:rPr>
          <w:color w:val="000000"/>
          <w:szCs w:val="24"/>
        </w:rPr>
        <w:tab/>
        <w:t xml:space="preserve">Sarma, pp.116-17 (sequel to </w:t>
      </w:r>
      <w:r w:rsidRPr="005B32CF">
        <w:rPr>
          <w:i/>
          <w:color w:val="000000"/>
          <w:szCs w:val="24"/>
        </w:rPr>
        <w:t>Uttara</w:t>
      </w:r>
      <w:r w:rsidRPr="005B32CF">
        <w:rPr>
          <w:color w:val="000000"/>
          <w:szCs w:val="24"/>
        </w:rPr>
        <w:t>)</w:t>
      </w:r>
    </w:p>
    <w:p w14:paraId="154D6C78" w14:textId="77777777" w:rsidR="00462E9C" w:rsidRPr="005B32CF" w:rsidRDefault="00462E9C" w:rsidP="00462E9C">
      <w:pPr>
        <w:spacing w:after="0"/>
        <w:rPr>
          <w:color w:val="000000"/>
          <w:sz w:val="16"/>
          <w:szCs w:val="16"/>
        </w:rPr>
      </w:pPr>
    </w:p>
    <w:p w14:paraId="5646F004" w14:textId="77777777" w:rsidR="00462E9C" w:rsidRPr="0064247B" w:rsidRDefault="00462E9C" w:rsidP="00462E9C">
      <w:pPr>
        <w:keepNext/>
        <w:tabs>
          <w:tab w:val="right" w:pos="9000"/>
        </w:tabs>
        <w:spacing w:after="120"/>
        <w:rPr>
          <w:b/>
        </w:rPr>
      </w:pPr>
      <w:r w:rsidRPr="0064247B">
        <w:rPr>
          <w:b/>
        </w:rPr>
        <w:t>Singh and Datta 1993: to follow up</w:t>
      </w:r>
      <w:r>
        <w:rPr>
          <w:b/>
        </w:rPr>
        <w:t xml:space="preserve"> –</w:t>
      </w:r>
    </w:p>
    <w:p w14:paraId="7A729AAC" w14:textId="77777777" w:rsidR="00462E9C" w:rsidRDefault="00462E9C" w:rsidP="00462E9C">
      <w:pPr>
        <w:tabs>
          <w:tab w:val="left" w:pos="2160"/>
          <w:tab w:val="right" w:pos="9000"/>
        </w:tabs>
        <w:spacing w:after="0"/>
        <w:ind w:left="360" w:hanging="360"/>
      </w:pPr>
      <w:r>
        <w:t>[Datta 1993a+b = Datta 1979-82]</w:t>
      </w:r>
    </w:p>
    <w:p w14:paraId="19A4B4CB" w14:textId="77777777" w:rsidR="00462E9C" w:rsidRPr="00593508" w:rsidRDefault="00462E9C" w:rsidP="00462E9C">
      <w:pPr>
        <w:tabs>
          <w:tab w:val="left" w:pos="2160"/>
          <w:tab w:val="right" w:pos="9000"/>
        </w:tabs>
        <w:spacing w:after="0"/>
        <w:ind w:left="360" w:hanging="360"/>
      </w:pPr>
      <w:r w:rsidRPr="00593508">
        <w:t>Datta 1993a: 120-22</w:t>
      </w:r>
      <w:r w:rsidRPr="00593508">
        <w:tab/>
        <w:t xml:space="preserve">on Dūrgāvara’s </w:t>
      </w:r>
      <w:r w:rsidRPr="00593508">
        <w:rPr>
          <w:i/>
        </w:rPr>
        <w:t>Gīti Rāmāyaṇa</w:t>
      </w:r>
    </w:p>
    <w:p w14:paraId="5EB89068" w14:textId="77777777" w:rsidR="00462E9C" w:rsidRPr="00593508" w:rsidRDefault="00462E9C" w:rsidP="00462E9C">
      <w:pPr>
        <w:tabs>
          <w:tab w:val="left" w:pos="2160"/>
          <w:tab w:val="right" w:pos="9000"/>
        </w:tabs>
        <w:spacing w:after="0"/>
        <w:ind w:left="360" w:hanging="360"/>
      </w:pPr>
      <w:r w:rsidRPr="00593508">
        <w:t>Datta 1993a: 122</w:t>
      </w:r>
      <w:r w:rsidRPr="00593508">
        <w:tab/>
        <w:t>on Candrabh</w:t>
      </w:r>
      <w:r>
        <w:t>ā</w:t>
      </w:r>
      <w:r w:rsidRPr="00593508">
        <w:t xml:space="preserve">rati’s </w:t>
      </w:r>
      <w:r w:rsidRPr="00593508">
        <w:rPr>
          <w:i/>
        </w:rPr>
        <w:t>Mahīrāvaṇavadha</w:t>
      </w:r>
    </w:p>
    <w:p w14:paraId="6988DC9E" w14:textId="77777777" w:rsidR="00462E9C" w:rsidRPr="00593508" w:rsidRDefault="00462E9C" w:rsidP="00462E9C">
      <w:pPr>
        <w:tabs>
          <w:tab w:val="left" w:pos="2160"/>
          <w:tab w:val="right" w:pos="9000"/>
        </w:tabs>
        <w:spacing w:after="0"/>
        <w:ind w:left="360" w:hanging="360"/>
      </w:pPr>
      <w:r w:rsidRPr="00593508">
        <w:t>Datta 1993a: 122-23</w:t>
      </w:r>
      <w:r w:rsidRPr="00593508">
        <w:tab/>
        <w:t>on Raghun</w:t>
      </w:r>
      <w:r>
        <w:t>ā</w:t>
      </w:r>
      <w:r w:rsidRPr="00593508">
        <w:t>tha Mahant</w:t>
      </w:r>
    </w:p>
    <w:p w14:paraId="42847662" w14:textId="77777777" w:rsidR="00462E9C" w:rsidRPr="00593508" w:rsidRDefault="00462E9C" w:rsidP="00462E9C">
      <w:pPr>
        <w:tabs>
          <w:tab w:val="left" w:pos="2160"/>
          <w:tab w:val="right" w:pos="9000"/>
        </w:tabs>
        <w:spacing w:after="0"/>
        <w:ind w:left="360" w:hanging="360"/>
      </w:pPr>
      <w:r w:rsidRPr="00593508">
        <w:t>Datta 1993b: 174 mid, 177-78</w:t>
      </w:r>
      <w:r w:rsidRPr="00593508">
        <w:tab/>
      </w:r>
      <w:r w:rsidRPr="00593508">
        <w:tab/>
        <w:t>Buddhist influence (check names)</w:t>
      </w:r>
    </w:p>
    <w:p w14:paraId="6EBE7766" w14:textId="77777777" w:rsidR="00462E9C" w:rsidRPr="00593508" w:rsidRDefault="00462E9C" w:rsidP="00462E9C">
      <w:pPr>
        <w:tabs>
          <w:tab w:val="left" w:pos="2160"/>
          <w:tab w:val="right" w:pos="9000"/>
        </w:tabs>
        <w:spacing w:after="0"/>
        <w:ind w:left="360" w:hanging="360"/>
      </w:pPr>
      <w:r w:rsidRPr="00593508">
        <w:tab/>
      </w:r>
      <w:r>
        <w:t xml:space="preserve">                 </w:t>
      </w:r>
      <w:r w:rsidRPr="00593508">
        <w:t>177-78</w:t>
      </w:r>
      <w:r w:rsidRPr="00593508">
        <w:tab/>
        <w:t>Mizo ?analyse [</w:t>
      </w:r>
      <w:r w:rsidRPr="00593508">
        <w:rPr>
          <w:i/>
        </w:rPr>
        <w:t>too modern ?</w:t>
      </w:r>
      <w:r w:rsidRPr="00593508">
        <w:t>]</w:t>
      </w:r>
    </w:p>
    <w:p w14:paraId="1BF7702E" w14:textId="77777777" w:rsidR="00462E9C" w:rsidRPr="005628DA" w:rsidRDefault="00462E9C" w:rsidP="00462E9C">
      <w:pPr>
        <w:tabs>
          <w:tab w:val="left" w:pos="2160"/>
          <w:tab w:val="right" w:pos="9000"/>
        </w:tabs>
        <w:spacing w:after="0"/>
        <w:ind w:left="360" w:hanging="360"/>
        <w:rPr>
          <w:b/>
        </w:rPr>
      </w:pPr>
      <w:r w:rsidRPr="00593508">
        <w:t>Das 1993:</w:t>
      </w:r>
      <w:r w:rsidRPr="00593508">
        <w:tab/>
      </w:r>
      <w:r w:rsidRPr="00593508">
        <w:rPr>
          <w:b/>
        </w:rPr>
        <w:t>analyse</w:t>
      </w:r>
    </w:p>
    <w:p w14:paraId="7E974C61" w14:textId="77777777" w:rsidR="00462E9C" w:rsidRPr="00AE29E7" w:rsidRDefault="00462E9C" w:rsidP="00462E9C">
      <w:pPr>
        <w:pStyle w:val="narrativeelements"/>
      </w:pPr>
      <w:r w:rsidRPr="00AE29E7">
        <w:t>Gohain</w:t>
      </w:r>
      <w:r>
        <w:t xml:space="preserve"> 1993: </w:t>
      </w:r>
      <w:r w:rsidRPr="00AE29E7">
        <w:t>231-45 Tai-Phake version</w:t>
      </w:r>
      <w:r>
        <w:t xml:space="preserve">, </w:t>
      </w:r>
      <w:r>
        <w:rPr>
          <w:i/>
        </w:rPr>
        <w:t>Lama Mang</w:t>
      </w:r>
      <w:r w:rsidRPr="00AE29E7">
        <w:tab/>
      </w:r>
      <w:r>
        <w:rPr>
          <w:b/>
        </w:rPr>
        <w:t xml:space="preserve">scan; </w:t>
      </w:r>
      <w:r w:rsidRPr="00AE29E7">
        <w:rPr>
          <w:b/>
        </w:rPr>
        <w:t>study</w:t>
      </w:r>
    </w:p>
    <w:p w14:paraId="0D5A23DF" w14:textId="77777777" w:rsidR="00462E9C" w:rsidRPr="007C754F" w:rsidRDefault="00462E9C" w:rsidP="00462E9C">
      <w:pPr>
        <w:pStyle w:val="narrativeelements"/>
      </w:pPr>
      <w:r w:rsidRPr="00AE29E7">
        <w:t>[</w:t>
      </w:r>
      <w:r w:rsidRPr="00AE29E7">
        <w:rPr>
          <w:i/>
        </w:rPr>
        <w:t>Tai-Phake tribe migrated from Yunnan in 12C to N Burma, entered Assam late 18C — Wikipedia</w:t>
      </w:r>
      <w:r w:rsidRPr="00AE29E7">
        <w:t>]</w:t>
      </w:r>
    </w:p>
    <w:p w14:paraId="561ED496" w14:textId="77777777" w:rsidR="00462E9C" w:rsidRPr="005B32CF" w:rsidRDefault="00462E9C" w:rsidP="00462E9C">
      <w:pPr>
        <w:spacing w:line="276" w:lineRule="auto"/>
        <w:rPr>
          <w:rFonts w:cs="Gentium Basic"/>
          <w:b/>
          <w:color w:val="000000"/>
          <w:szCs w:val="24"/>
        </w:rPr>
      </w:pPr>
    </w:p>
    <w:p w14:paraId="77CE6FA1" w14:textId="77777777" w:rsidR="00462E9C" w:rsidRPr="005B32CF" w:rsidRDefault="00462E9C" w:rsidP="00462E9C">
      <w:pPr>
        <w:tabs>
          <w:tab w:val="right" w:pos="9000"/>
        </w:tabs>
        <w:rPr>
          <w:color w:val="000000"/>
          <w:szCs w:val="24"/>
        </w:rPr>
      </w:pPr>
      <w:r w:rsidRPr="005B32CF">
        <w:rPr>
          <w:b/>
          <w:color w:val="000000"/>
          <w:szCs w:val="24"/>
        </w:rPr>
        <w:t>Crooke and Chaube 2002</w:t>
      </w:r>
      <w:r w:rsidRPr="005B32CF">
        <w:rPr>
          <w:color w:val="000000"/>
          <w:szCs w:val="24"/>
        </w:rPr>
        <w:t>: 223 no.184: Rāvaṇa tale [</w:t>
      </w:r>
      <w:r w:rsidRPr="005B32CF">
        <w:rPr>
          <w:i/>
          <w:color w:val="000000"/>
          <w:szCs w:val="24"/>
        </w:rPr>
        <w:t>domesticised, origin tale</w:t>
      </w:r>
      <w:r w:rsidRPr="005B32CF">
        <w:rPr>
          <w:color w:val="000000"/>
          <w:szCs w:val="24"/>
        </w:rPr>
        <w:t>]</w:t>
      </w:r>
      <w:r w:rsidRPr="005B32CF">
        <w:rPr>
          <w:color w:val="000000"/>
          <w:szCs w:val="24"/>
        </w:rPr>
        <w:tab/>
      </w:r>
      <w:r w:rsidRPr="005B32CF">
        <w:rPr>
          <w:b/>
          <w:color w:val="000000"/>
          <w:szCs w:val="24"/>
        </w:rPr>
        <w:t>own copy</w:t>
      </w:r>
      <w:r w:rsidRPr="005B32CF">
        <w:rPr>
          <w:color w:val="000000"/>
          <w:szCs w:val="24"/>
        </w:rPr>
        <w:tab/>
      </w:r>
    </w:p>
    <w:p w14:paraId="459D7E55" w14:textId="77777777" w:rsidR="00462E9C" w:rsidRPr="005B32CF" w:rsidRDefault="00462E9C" w:rsidP="00462E9C">
      <w:pPr>
        <w:tabs>
          <w:tab w:val="right" w:pos="9000"/>
        </w:tabs>
        <w:rPr>
          <w:i/>
          <w:color w:val="000000"/>
          <w:szCs w:val="24"/>
        </w:rPr>
      </w:pPr>
      <w:r w:rsidRPr="005B32CF">
        <w:rPr>
          <w:b/>
          <w:color w:val="000000"/>
          <w:szCs w:val="24"/>
        </w:rPr>
        <w:t>Bompas,</w:t>
      </w:r>
      <w:r w:rsidRPr="005B32CF">
        <w:rPr>
          <w:b/>
          <w:i/>
          <w:color w:val="000000"/>
          <w:szCs w:val="24"/>
        </w:rPr>
        <w:t xml:space="preserve"> </w:t>
      </w:r>
      <w:r w:rsidRPr="005B32CF">
        <w:rPr>
          <w:b/>
          <w:color w:val="000000"/>
          <w:szCs w:val="24"/>
        </w:rPr>
        <w:t>Cecil Henry 1909:</w:t>
      </w:r>
      <w:r w:rsidRPr="005B32CF">
        <w:rPr>
          <w:color w:val="000000"/>
          <w:szCs w:val="24"/>
        </w:rPr>
        <w:t xml:space="preserve">  </w:t>
      </w:r>
      <w:r w:rsidRPr="005B32CF">
        <w:rPr>
          <w:i/>
          <w:color w:val="000000"/>
          <w:szCs w:val="24"/>
        </w:rPr>
        <w:t>Folklore of the Santal Parganas</w:t>
      </w:r>
      <w:r w:rsidRPr="005B32CF">
        <w:rPr>
          <w:color w:val="000000"/>
          <w:szCs w:val="24"/>
        </w:rPr>
        <w:t xml:space="preserve"> (London: Nutt; repr. with different pagination 2001 New Delhi: Gyan).</w:t>
      </w:r>
      <w:r w:rsidRPr="005B32CF">
        <w:rPr>
          <w:color w:val="000000"/>
          <w:szCs w:val="24"/>
        </w:rPr>
        <w:tab/>
      </w:r>
      <w:r w:rsidRPr="005B32CF">
        <w:rPr>
          <w:b/>
          <w:color w:val="000000"/>
          <w:szCs w:val="24"/>
        </w:rPr>
        <w:t>own copy; analyse</w:t>
      </w:r>
      <w:r>
        <w:rPr>
          <w:b/>
          <w:color w:val="000000"/>
          <w:szCs w:val="24"/>
        </w:rPr>
        <w:br/>
      </w:r>
      <w:r w:rsidRPr="005B32CF">
        <w:rPr>
          <w:i/>
          <w:color w:val="000000"/>
          <w:szCs w:val="24"/>
        </w:rPr>
        <w:t>from Campbell: see p.297</w:t>
      </w:r>
    </w:p>
    <w:p w14:paraId="46044CAF" w14:textId="77777777" w:rsidR="00462E9C" w:rsidRPr="0079360E" w:rsidRDefault="00462E9C" w:rsidP="00462E9C">
      <w:pPr>
        <w:tabs>
          <w:tab w:val="right" w:pos="8910"/>
        </w:tabs>
        <w:spacing w:after="40"/>
        <w:rPr>
          <w:color w:val="000000"/>
          <w:szCs w:val="24"/>
        </w:rPr>
      </w:pPr>
      <w:r w:rsidRPr="0079360E">
        <w:rPr>
          <w:color w:val="000000"/>
          <w:szCs w:val="24"/>
        </w:rPr>
        <w:t>analogues:</w:t>
      </w:r>
    </w:p>
    <w:p w14:paraId="2DFEAC31" w14:textId="77777777" w:rsidR="00462E9C" w:rsidRPr="005B32CF" w:rsidRDefault="00462E9C" w:rsidP="00462E9C">
      <w:pPr>
        <w:tabs>
          <w:tab w:val="right" w:pos="8910"/>
        </w:tabs>
        <w:spacing w:after="40"/>
        <w:rPr>
          <w:color w:val="000000"/>
          <w:szCs w:val="24"/>
        </w:rPr>
      </w:pPr>
      <w:r w:rsidRPr="005B32CF">
        <w:rPr>
          <w:color w:val="000000"/>
          <w:szCs w:val="24"/>
        </w:rPr>
        <w:t>jackal says it can only be killed by burning; cf. Hanumān burning Laṅkā:</w:t>
      </w:r>
      <w:r w:rsidRPr="005B32CF">
        <w:rPr>
          <w:color w:val="000000"/>
          <w:szCs w:val="24"/>
        </w:rPr>
        <w:tab/>
      </w:r>
      <w:r w:rsidRPr="005B32CF">
        <w:rPr>
          <w:color w:val="000000"/>
          <w:szCs w:val="24"/>
        </w:rPr>
        <w:tab/>
        <w:t>Bompas 2001: 314-15, ‘The jackal and the kite’</w:t>
      </w:r>
    </w:p>
    <w:p w14:paraId="1E20ACBE" w14:textId="77777777" w:rsidR="00462E9C" w:rsidRPr="005B32CF" w:rsidRDefault="00462E9C" w:rsidP="00462E9C">
      <w:pPr>
        <w:tabs>
          <w:tab w:val="right" w:pos="9000"/>
        </w:tabs>
        <w:spacing w:after="40"/>
        <w:rPr>
          <w:color w:val="000000"/>
          <w:szCs w:val="24"/>
        </w:rPr>
      </w:pPr>
      <w:r w:rsidRPr="005B32CF">
        <w:rPr>
          <w:color w:val="000000"/>
          <w:szCs w:val="24"/>
        </w:rPr>
        <w:t>ability to draw bow identifies true bridegroom, wins bride:</w:t>
      </w:r>
      <w:r w:rsidRPr="005B32CF">
        <w:rPr>
          <w:color w:val="000000"/>
          <w:szCs w:val="24"/>
        </w:rPr>
        <w:tab/>
      </w:r>
      <w:r w:rsidRPr="005B32CF">
        <w:rPr>
          <w:color w:val="000000"/>
          <w:szCs w:val="24"/>
        </w:rPr>
        <w:tab/>
        <w:t>Bompas 2001: 315-16, ‘The potter’s son’</w:t>
      </w:r>
    </w:p>
    <w:p w14:paraId="668FBFCD" w14:textId="77777777" w:rsidR="00462E9C" w:rsidRPr="005B32CF" w:rsidRDefault="00462E9C" w:rsidP="00462E9C">
      <w:pPr>
        <w:tabs>
          <w:tab w:val="right" w:pos="9000"/>
        </w:tabs>
        <w:spacing w:after="40"/>
        <w:rPr>
          <w:color w:val="000000"/>
          <w:szCs w:val="24"/>
        </w:rPr>
      </w:pPr>
      <w:r w:rsidRPr="005B32CF">
        <w:rPr>
          <w:color w:val="000000"/>
          <w:szCs w:val="24"/>
        </w:rPr>
        <w:t>shoes as symbol of authority of absent prince:</w:t>
      </w:r>
      <w:r w:rsidRPr="005B32CF">
        <w:rPr>
          <w:color w:val="000000"/>
          <w:szCs w:val="24"/>
        </w:rPr>
        <w:tab/>
        <w:t>Bompas 2001: 317-19, ‘The strong prince’</w:t>
      </w:r>
    </w:p>
    <w:p w14:paraId="33BDFFF4" w14:textId="77777777" w:rsidR="00462E9C" w:rsidRPr="005B32CF" w:rsidRDefault="00462E9C" w:rsidP="00462E9C">
      <w:pPr>
        <w:tabs>
          <w:tab w:val="right" w:pos="9000"/>
        </w:tabs>
        <w:rPr>
          <w:color w:val="000000"/>
          <w:szCs w:val="24"/>
        </w:rPr>
      </w:pPr>
    </w:p>
    <w:p w14:paraId="1B10FD5F" w14:textId="77777777" w:rsidR="00462E9C" w:rsidRPr="005B32CF" w:rsidRDefault="00462E9C" w:rsidP="00462E9C">
      <w:pPr>
        <w:keepNext/>
        <w:spacing w:after="0"/>
        <w:rPr>
          <w:color w:val="000000"/>
          <w:szCs w:val="24"/>
        </w:rPr>
      </w:pPr>
      <w:r w:rsidRPr="005B32CF">
        <w:rPr>
          <w:b/>
          <w:color w:val="000000"/>
          <w:szCs w:val="24"/>
        </w:rPr>
        <w:lastRenderedPageBreak/>
        <w:t xml:space="preserve">P.O. Bodding, </w:t>
      </w:r>
      <w:r w:rsidRPr="005B32CF">
        <w:rPr>
          <w:i/>
          <w:color w:val="000000"/>
          <w:szCs w:val="24"/>
        </w:rPr>
        <w:t>Santal folk tales,</w:t>
      </w:r>
      <w:r w:rsidRPr="005B32CF">
        <w:rPr>
          <w:color w:val="000000"/>
          <w:szCs w:val="24"/>
        </w:rPr>
        <w:t xml:space="preserve"> 3 vols (Oslo, 1925-9),</w:t>
      </w:r>
    </w:p>
    <w:p w14:paraId="75D4F528" w14:textId="77777777" w:rsidR="00462E9C" w:rsidRPr="005B32CF" w:rsidRDefault="00462E9C" w:rsidP="00462E9C">
      <w:pPr>
        <w:keepNext/>
        <w:rPr>
          <w:color w:val="000000"/>
          <w:szCs w:val="24"/>
        </w:rPr>
      </w:pPr>
      <w:r w:rsidRPr="007A6404">
        <w:rPr>
          <w:b/>
          <w:color w:val="000000"/>
          <w:szCs w:val="24"/>
        </w:rPr>
        <w:t>II, 284-88,</w:t>
      </w:r>
      <w:r w:rsidRPr="005B32CF">
        <w:rPr>
          <w:color w:val="000000"/>
          <w:szCs w:val="24"/>
        </w:rPr>
        <w:t xml:space="preserve"> no.62, ‘Rakas ar ḍ</w:t>
      </w:r>
      <w:r w:rsidRPr="005B32CF">
        <w:rPr>
          <w:color w:val="000000"/>
          <w:szCs w:val="24"/>
          <w:u w:val="single"/>
        </w:rPr>
        <w:t>o</w:t>
      </w:r>
      <w:r w:rsidRPr="005B32CF">
        <w:rPr>
          <w:color w:val="000000"/>
          <w:szCs w:val="24"/>
        </w:rPr>
        <w:t xml:space="preserve">m reaḱ: </w:t>
      </w:r>
      <w:r w:rsidRPr="005B32CF">
        <w:rPr>
          <w:b/>
          <w:color w:val="000000"/>
          <w:szCs w:val="24"/>
        </w:rPr>
        <w:t>The ogre and the Dom’</w:t>
      </w:r>
    </w:p>
    <w:p w14:paraId="05CE02F6" w14:textId="77777777" w:rsidR="00462E9C" w:rsidRPr="005B32CF" w:rsidRDefault="00462E9C" w:rsidP="00462E9C">
      <w:pPr>
        <w:spacing w:after="0"/>
        <w:rPr>
          <w:b/>
          <w:color w:val="000000"/>
          <w:szCs w:val="24"/>
        </w:rPr>
      </w:pPr>
      <w:r w:rsidRPr="005B32CF">
        <w:rPr>
          <w:b/>
          <w:color w:val="000000"/>
          <w:szCs w:val="24"/>
        </w:rPr>
        <w:t>II,280</w:t>
      </w:r>
      <w:r w:rsidRPr="005B32CF">
        <w:rPr>
          <w:color w:val="000000"/>
          <w:szCs w:val="24"/>
        </w:rPr>
        <w:t xml:space="preserve">    Now it is a curious fact that Santal traditions state that their ancestors assisted Ram</w:t>
      </w:r>
      <w:r w:rsidRPr="005B32CF">
        <w:rPr>
          <w:rFonts w:ascii="Romance" w:hAnsi="Romance"/>
          <w:color w:val="000000"/>
          <w:szCs w:val="24"/>
        </w:rPr>
        <w:t xml:space="preserve"> </w:t>
      </w:r>
      <w:r w:rsidRPr="005B32CF">
        <w:rPr>
          <w:color w:val="000000"/>
          <w:szCs w:val="24"/>
        </w:rPr>
        <w:t>against Raboṉraj, i.e. king R</w:t>
      </w:r>
      <w:r>
        <w:rPr>
          <w:color w:val="000000"/>
          <w:szCs w:val="24"/>
        </w:rPr>
        <w:t>ā</w:t>
      </w:r>
      <w:r w:rsidRPr="005B32CF">
        <w:rPr>
          <w:color w:val="000000"/>
          <w:szCs w:val="24"/>
        </w:rPr>
        <w:t>va</w:t>
      </w:r>
      <w:r>
        <w:rPr>
          <w:color w:val="000000"/>
          <w:szCs w:val="24"/>
        </w:rPr>
        <w:t>ṇ</w:t>
      </w:r>
      <w:r w:rsidRPr="005B32CF">
        <w:rPr>
          <w:color w:val="000000"/>
          <w:szCs w:val="24"/>
        </w:rPr>
        <w:t>a, though a certain school of traditionalists deny that such was the case.</w:t>
      </w:r>
    </w:p>
    <w:p w14:paraId="4B543B8F" w14:textId="77777777" w:rsidR="00462E9C" w:rsidRPr="005B32CF" w:rsidRDefault="00462E9C" w:rsidP="00462E9C">
      <w:pPr>
        <w:spacing w:after="0"/>
        <w:rPr>
          <w:b/>
          <w:color w:val="000000"/>
          <w:szCs w:val="24"/>
        </w:rPr>
      </w:pPr>
      <w:r w:rsidRPr="005B32CF">
        <w:rPr>
          <w:b/>
          <w:color w:val="000000"/>
          <w:szCs w:val="24"/>
        </w:rPr>
        <w:t>II,281</w:t>
      </w:r>
      <w:r w:rsidRPr="005B32CF">
        <w:rPr>
          <w:color w:val="000000"/>
          <w:szCs w:val="24"/>
        </w:rPr>
        <w:t xml:space="preserve">   [... some stories] seem to be directly or indirectly connected with the story of the Rmyaaa.  The heroes Ram and Lokhon (acc. to Santal traditions twins), i.e. R</w:t>
      </w:r>
      <w:r>
        <w:rPr>
          <w:color w:val="000000"/>
          <w:szCs w:val="24"/>
        </w:rPr>
        <w:t>ā</w:t>
      </w:r>
      <w:r w:rsidRPr="005B32CF">
        <w:rPr>
          <w:color w:val="000000"/>
          <w:szCs w:val="24"/>
        </w:rPr>
        <w:t>ma and Lakshma</w:t>
      </w:r>
      <w:r>
        <w:rPr>
          <w:color w:val="000000"/>
          <w:szCs w:val="24"/>
        </w:rPr>
        <w:t>ṇ</w:t>
      </w:r>
      <w:r w:rsidRPr="005B32CF">
        <w:rPr>
          <w:color w:val="000000"/>
          <w:szCs w:val="24"/>
        </w:rPr>
        <w:t xml:space="preserve">a, are stated to have hunted these monsters and to have eradicated them. </w:t>
      </w:r>
    </w:p>
    <w:p w14:paraId="797DAC85" w14:textId="77777777" w:rsidR="00462E9C" w:rsidRPr="005B32CF" w:rsidRDefault="00462E9C" w:rsidP="00462E9C">
      <w:pPr>
        <w:spacing w:after="0"/>
        <w:rPr>
          <w:color w:val="000000"/>
          <w:szCs w:val="24"/>
        </w:rPr>
      </w:pPr>
      <w:r w:rsidRPr="005B32CF">
        <w:rPr>
          <w:b/>
          <w:color w:val="000000"/>
          <w:szCs w:val="24"/>
        </w:rPr>
        <w:t>II,284 n.1</w:t>
      </w:r>
      <w:r w:rsidRPr="005B32CF">
        <w:rPr>
          <w:color w:val="000000"/>
          <w:szCs w:val="24"/>
        </w:rPr>
        <w:t xml:space="preserve">     THE OGRE AND THE DOM </w:t>
      </w:r>
      <w:r>
        <w:rPr>
          <w:color w:val="000000"/>
          <w:szCs w:val="24"/>
        </w:rPr>
        <w:t>[</w:t>
      </w:r>
      <w:r w:rsidRPr="005B32CF">
        <w:rPr>
          <w:color w:val="000000"/>
          <w:szCs w:val="24"/>
        </w:rPr>
        <w:t>n.</w:t>
      </w:r>
      <w:r>
        <w:rPr>
          <w:color w:val="000000"/>
          <w:szCs w:val="24"/>
        </w:rPr>
        <w:t>]</w:t>
      </w:r>
    </w:p>
    <w:p w14:paraId="655066C5" w14:textId="77777777" w:rsidR="00462E9C" w:rsidRPr="005B32CF" w:rsidRDefault="00462E9C" w:rsidP="00462E9C">
      <w:pPr>
        <w:spacing w:after="0"/>
        <w:rPr>
          <w:color w:val="000000"/>
          <w:szCs w:val="24"/>
        </w:rPr>
      </w:pPr>
      <w:r>
        <w:rPr>
          <w:color w:val="000000"/>
          <w:szCs w:val="24"/>
        </w:rPr>
        <w:t>[</w:t>
      </w:r>
      <w:r w:rsidRPr="005B32CF">
        <w:rPr>
          <w:color w:val="000000"/>
          <w:szCs w:val="24"/>
        </w:rPr>
        <w:t>n.</w:t>
      </w:r>
      <w:r>
        <w:rPr>
          <w:color w:val="000000"/>
          <w:szCs w:val="24"/>
        </w:rPr>
        <w:t>]</w:t>
      </w:r>
      <w:r w:rsidRPr="005B32CF">
        <w:rPr>
          <w:color w:val="000000"/>
          <w:szCs w:val="24"/>
        </w:rPr>
        <w:t xml:space="preserve">   As told by Bhuju Murmu of Dhopahar.  This story shows how the names of old heroes, Rama and Lakshmana, live among the Santals.  With regard to Ram and Lo_kho_n, as the Santals call them, the following may be noted.  They tell that they were twins, sons of the </w:t>
      </w:r>
      <w:r w:rsidRPr="005B32CF">
        <w:rPr>
          <w:i/>
          <w:color w:val="000000"/>
          <w:szCs w:val="24"/>
        </w:rPr>
        <w:t>baṭki</w:t>
      </w:r>
      <w:r w:rsidRPr="005B32CF">
        <w:rPr>
          <w:color w:val="000000"/>
          <w:szCs w:val="24"/>
        </w:rPr>
        <w:t xml:space="preserve"> (first wife) of Dasarat, who is reported to have had three wives and to have had twins with each of them, all boys.  When twins are born among the Santals, it is a general custom, if they are boys, to give the first pair the names of Ram and Lokhon, and succeeding pairs the names of the other twin sons of Dasarat; girl twins are named in the same way Chitaand Kapra, Chita being the same as Sita, king Rama’s wife. </w:t>
      </w:r>
    </w:p>
    <w:p w14:paraId="58838887" w14:textId="77777777" w:rsidR="00462E9C" w:rsidRPr="005B32CF" w:rsidRDefault="00462E9C" w:rsidP="00462E9C">
      <w:pPr>
        <w:spacing w:after="0"/>
        <w:rPr>
          <w:color w:val="000000"/>
          <w:szCs w:val="24"/>
        </w:rPr>
      </w:pPr>
      <w:r w:rsidRPr="005B32CF">
        <w:rPr>
          <w:color w:val="000000"/>
          <w:szCs w:val="24"/>
        </w:rPr>
        <w:t xml:space="preserve">Editor’s Note: </w:t>
      </w:r>
      <w:r w:rsidRPr="005B32CF">
        <w:rPr>
          <w:b/>
          <w:color w:val="000000"/>
          <w:szCs w:val="24"/>
        </w:rPr>
        <w:t>II, 301</w:t>
      </w:r>
      <w:r w:rsidRPr="005B32CF">
        <w:rPr>
          <w:b/>
          <w:color w:val="000000"/>
          <w:szCs w:val="24"/>
        </w:rPr>
        <w:tab/>
      </w:r>
      <w:r w:rsidRPr="005B32CF">
        <w:rPr>
          <w:color w:val="000000"/>
          <w:szCs w:val="24"/>
        </w:rPr>
        <w:t>The ḍ</w:t>
      </w:r>
      <w:r w:rsidRPr="005B32CF">
        <w:rPr>
          <w:color w:val="000000"/>
          <w:szCs w:val="24"/>
          <w:u w:val="single"/>
        </w:rPr>
        <w:t>o</w:t>
      </w:r>
      <w:r w:rsidRPr="005B32CF">
        <w:rPr>
          <w:color w:val="000000"/>
          <w:szCs w:val="24"/>
        </w:rPr>
        <w:t xml:space="preserve">m caste is one of the lowest of the Hindu social system.   </w:t>
      </w:r>
      <w:r w:rsidRPr="005B32CF">
        <w:rPr>
          <w:color w:val="000000"/>
          <w:szCs w:val="24"/>
        </w:rPr>
        <w:br/>
        <w:t xml:space="preserve">ogre </w:t>
      </w:r>
      <w:r w:rsidRPr="005B32CF">
        <w:rPr>
          <w:rFonts w:ascii="Calibri" w:eastAsia="Calibri" w:hAnsi="Calibri" w:cs="Calibri"/>
          <w:color w:val="000000"/>
          <w:szCs w:val="24"/>
        </w:rPr>
        <w:t>=</w:t>
      </w:r>
      <w:r w:rsidRPr="005B32CF">
        <w:rPr>
          <w:color w:val="000000"/>
          <w:szCs w:val="24"/>
        </w:rPr>
        <w:t xml:space="preserve"> rākṣasa</w:t>
      </w:r>
    </w:p>
    <w:p w14:paraId="491991A3" w14:textId="77777777" w:rsidR="00462E9C" w:rsidRPr="005B32CF" w:rsidRDefault="00462E9C" w:rsidP="00462E9C">
      <w:pPr>
        <w:spacing w:line="276" w:lineRule="auto"/>
        <w:rPr>
          <w:rFonts w:cs="Gentium Basic"/>
          <w:b/>
          <w:color w:val="000000"/>
          <w:szCs w:val="24"/>
        </w:rPr>
      </w:pPr>
    </w:p>
    <w:p w14:paraId="74F4F7F2" w14:textId="77777777" w:rsidR="00462E9C" w:rsidRPr="005B32CF" w:rsidRDefault="00462E9C" w:rsidP="00462E9C">
      <w:pPr>
        <w:tabs>
          <w:tab w:val="right" w:pos="9000"/>
        </w:tabs>
        <w:ind w:left="360" w:hanging="360"/>
        <w:rPr>
          <w:color w:val="000000"/>
          <w:szCs w:val="24"/>
        </w:rPr>
      </w:pPr>
      <w:r w:rsidRPr="005B32CF">
        <w:rPr>
          <w:rFonts w:cs="Gentium Basic"/>
          <w:b/>
          <w:color w:val="000000"/>
          <w:szCs w:val="24"/>
        </w:rPr>
        <w:t>see also</w:t>
      </w:r>
      <w:r w:rsidRPr="005B32CF">
        <w:rPr>
          <w:rFonts w:cs="Gentium Basic"/>
          <w:color w:val="000000"/>
          <w:szCs w:val="24"/>
        </w:rPr>
        <w:t xml:space="preserve"> MB, </w:t>
      </w:r>
      <w:r w:rsidRPr="005B32CF">
        <w:rPr>
          <w:color w:val="000000"/>
          <w:szCs w:val="24"/>
        </w:rPr>
        <w:t>“</w:t>
      </w:r>
      <w:r w:rsidRPr="005B32CF">
        <w:rPr>
          <w:color w:val="000000"/>
          <w:szCs w:val="24"/>
          <w:vertAlign w:val="superscript"/>
        </w:rPr>
        <w:t xml:space="preserve"> </w:t>
      </w:r>
      <w:r w:rsidRPr="005B32CF">
        <w:rPr>
          <w:color w:val="000000"/>
          <w:szCs w:val="24"/>
        </w:rPr>
        <w:t>‘To point a moral or adorn a tale’, the Rāma story in literature and tradition”, lecture given at Literature in Multi-lingual Society: Indian Literature as a case study, Seminar 4, University of Kyoto, 28 October 2006 (</w:t>
      </w:r>
      <w:r>
        <w:rPr>
          <w:color w:val="000000"/>
          <w:szCs w:val="24"/>
        </w:rPr>
        <w:t xml:space="preserve">text </w:t>
      </w:r>
      <w:r w:rsidRPr="005B32CF">
        <w:rPr>
          <w:color w:val="000000"/>
          <w:szCs w:val="24"/>
        </w:rPr>
        <w:t>in “</w:t>
      </w:r>
      <w:r>
        <w:rPr>
          <w:color w:val="000000"/>
          <w:szCs w:val="24"/>
        </w:rPr>
        <w:t>Lectures and papers (unpublished)</w:t>
      </w:r>
      <w:r w:rsidRPr="005B32CF">
        <w:rPr>
          <w:color w:val="000000"/>
          <w:szCs w:val="24"/>
        </w:rPr>
        <w:t>”)</w:t>
      </w:r>
    </w:p>
    <w:p w14:paraId="74D90808" w14:textId="77777777" w:rsidR="00462E9C" w:rsidRPr="005B32CF" w:rsidRDefault="00462E9C" w:rsidP="00462E9C">
      <w:pPr>
        <w:tabs>
          <w:tab w:val="right" w:pos="9000"/>
        </w:tabs>
        <w:ind w:left="360" w:hanging="360"/>
        <w:rPr>
          <w:color w:val="000000"/>
          <w:szCs w:val="24"/>
        </w:rPr>
      </w:pPr>
    </w:p>
    <w:p w14:paraId="45160455"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For European examples of Act of Truth </w:t>
      </w:r>
      <w:r w:rsidRPr="005B32CF">
        <w:rPr>
          <w:b/>
          <w:color w:val="000000"/>
          <w:szCs w:val="24"/>
        </w:rPr>
        <w:t>see</w:t>
      </w:r>
      <w:r w:rsidRPr="005B32CF">
        <w:rPr>
          <w:color w:val="000000"/>
          <w:szCs w:val="24"/>
        </w:rPr>
        <w:t xml:space="preserve"> </w:t>
      </w:r>
      <w:r w:rsidRPr="005B32CF">
        <w:rPr>
          <w:i/>
          <w:color w:val="000000"/>
          <w:szCs w:val="24"/>
        </w:rPr>
        <w:t xml:space="preserve">Telling Tales </w:t>
      </w:r>
      <w:r w:rsidRPr="005B32CF">
        <w:rPr>
          <w:color w:val="000000"/>
          <w:szCs w:val="24"/>
        </w:rPr>
        <w:t>p. 176 + n.17</w:t>
      </w:r>
    </w:p>
    <w:p w14:paraId="78B0FA3B" w14:textId="77777777" w:rsidR="00462E9C" w:rsidRPr="005B32CF" w:rsidRDefault="00462E9C" w:rsidP="00462E9C">
      <w:pPr>
        <w:tabs>
          <w:tab w:val="right" w:pos="9000"/>
        </w:tabs>
        <w:ind w:left="360" w:hanging="360"/>
        <w:rPr>
          <w:color w:val="000000"/>
          <w:szCs w:val="24"/>
        </w:rPr>
      </w:pPr>
    </w:p>
    <w:p w14:paraId="387CA2F8" w14:textId="77777777" w:rsidR="00462E9C" w:rsidRPr="005B32CF" w:rsidRDefault="00462E9C" w:rsidP="00462E9C">
      <w:pPr>
        <w:tabs>
          <w:tab w:val="right" w:pos="9000"/>
        </w:tabs>
        <w:ind w:left="360" w:hanging="360"/>
        <w:rPr>
          <w:rFonts w:cs="Gentium Basic"/>
          <w:color w:val="000000"/>
          <w:szCs w:val="24"/>
        </w:rPr>
      </w:pPr>
      <w:r w:rsidRPr="005B32CF">
        <w:rPr>
          <w:color w:val="000000"/>
          <w:szCs w:val="24"/>
        </w:rPr>
        <w:t xml:space="preserve">On oldest animal </w:t>
      </w:r>
      <w:r w:rsidRPr="005B32CF">
        <w:rPr>
          <w:b/>
          <w:color w:val="000000"/>
          <w:szCs w:val="24"/>
        </w:rPr>
        <w:t>see</w:t>
      </w:r>
      <w:r w:rsidRPr="005B32CF">
        <w:rPr>
          <w:color w:val="000000"/>
          <w:szCs w:val="24"/>
        </w:rPr>
        <w:t xml:space="preserve"> Davidson p. 108 in </w:t>
      </w:r>
      <w:r w:rsidRPr="005B32CF">
        <w:rPr>
          <w:i/>
          <w:color w:val="000000"/>
          <w:szCs w:val="24"/>
        </w:rPr>
        <w:t>Companion to the Fairy Tale,</w:t>
      </w:r>
      <w:r w:rsidRPr="005B32CF">
        <w:rPr>
          <w:color w:val="000000"/>
          <w:szCs w:val="24"/>
        </w:rPr>
        <w:t xml:space="preserve"> citing Jackson 1961: 76-77 (</w:t>
      </w:r>
      <w:r w:rsidRPr="005B32CF">
        <w:rPr>
          <w:i/>
          <w:color w:val="000000"/>
          <w:szCs w:val="24"/>
        </w:rPr>
        <w:t>The International Popular Tale and Early Welsh Tradition</w:t>
      </w:r>
      <w:r w:rsidRPr="005B32CF">
        <w:rPr>
          <w:color w:val="000000"/>
          <w:szCs w:val="24"/>
        </w:rPr>
        <w:t>) who derives it from 4th century material in India</w:t>
      </w:r>
    </w:p>
    <w:p w14:paraId="2084CF8C" w14:textId="77777777" w:rsidR="00462E9C" w:rsidRPr="005B32CF" w:rsidRDefault="00462E9C" w:rsidP="00462E9C">
      <w:pPr>
        <w:pageBreakBefore/>
        <w:spacing w:after="240"/>
        <w:rPr>
          <w:rFonts w:cs="Gentium Basic"/>
          <w:b/>
          <w:color w:val="000000"/>
          <w:szCs w:val="24"/>
        </w:rPr>
      </w:pPr>
      <w:r w:rsidRPr="005B32CF">
        <w:rPr>
          <w:rFonts w:cs="Gentium Basic"/>
          <w:b/>
          <w:color w:val="000000"/>
          <w:szCs w:val="24"/>
        </w:rPr>
        <w:lastRenderedPageBreak/>
        <w:t>area</w:t>
      </w:r>
      <w:r w:rsidRPr="005B32CF">
        <w:rPr>
          <w:b/>
          <w:color w:val="000000"/>
          <w:szCs w:val="24"/>
        </w:rPr>
        <w:tab/>
      </w:r>
      <w:r w:rsidRPr="005B32CF">
        <w:rPr>
          <w:b/>
          <w:color w:val="000000"/>
          <w:szCs w:val="24"/>
        </w:rPr>
        <w:tab/>
      </w:r>
      <w:r w:rsidRPr="005B32CF">
        <w:rPr>
          <w:color w:val="000000"/>
          <w:szCs w:val="24"/>
        </w:rPr>
        <w:t>North and Central India, including Nepal</w:t>
      </w:r>
    </w:p>
    <w:p w14:paraId="221B0454" w14:textId="77777777" w:rsidR="00462E9C" w:rsidRPr="005B32CF" w:rsidRDefault="00462E9C" w:rsidP="00462E9C">
      <w:pPr>
        <w:tabs>
          <w:tab w:val="left" w:pos="1440"/>
          <w:tab w:val="right" w:pos="9000"/>
        </w:tabs>
        <w:ind w:left="450" w:hanging="450"/>
        <w:rPr>
          <w:color w:val="000000"/>
          <w:szCs w:val="24"/>
        </w:rPr>
      </w:pPr>
      <w:r w:rsidRPr="005B32CF">
        <w:rPr>
          <w:rFonts w:cs="Gentium Basic"/>
          <w:b/>
          <w:color w:val="000000"/>
          <w:szCs w:val="24"/>
        </w:rPr>
        <w:t>studies</w:t>
      </w:r>
      <w:r w:rsidRPr="005B32CF">
        <w:rPr>
          <w:b/>
          <w:color w:val="000000"/>
          <w:szCs w:val="24"/>
        </w:rPr>
        <w:tab/>
      </w:r>
      <w:r w:rsidRPr="005B32CF">
        <w:rPr>
          <w:color w:val="000000"/>
          <w:szCs w:val="24"/>
        </w:rPr>
        <w:t xml:space="preserve">Bandhu, C.M. 2001:  “Nepali Oral Epic: Ramayana”, in Molly Kaushal (ed.): </w:t>
      </w:r>
      <w:r w:rsidRPr="005B32CF">
        <w:rPr>
          <w:i/>
          <w:color w:val="000000"/>
          <w:szCs w:val="24"/>
        </w:rPr>
        <w:t>Chanted Narratives: the living ‘katha-vachana’ tradition</w:t>
      </w:r>
      <w:r w:rsidRPr="005B32CF">
        <w:rPr>
          <w:color w:val="000000"/>
          <w:szCs w:val="24"/>
        </w:rPr>
        <w:t xml:space="preserve"> (New Delhi: D.K. Printworld): </w:t>
      </w:r>
      <w:r>
        <w:rPr>
          <w:color w:val="000000"/>
          <w:szCs w:val="24"/>
        </w:rPr>
        <w:br/>
      </w:r>
      <w:r w:rsidRPr="005B32CF">
        <w:rPr>
          <w:color w:val="000000"/>
          <w:szCs w:val="24"/>
        </w:rPr>
        <w:t>261-71.</w:t>
      </w:r>
      <w:r w:rsidRPr="005B32CF">
        <w:rPr>
          <w:color w:val="000000"/>
          <w:szCs w:val="24"/>
        </w:rPr>
        <w:tab/>
      </w:r>
      <w:r w:rsidRPr="005B32CF">
        <w:rPr>
          <w:color w:val="000000"/>
          <w:szCs w:val="24"/>
        </w:rPr>
        <w:tab/>
      </w:r>
      <w:r w:rsidRPr="005B32CF">
        <w:rPr>
          <w:b/>
          <w:color w:val="000000"/>
          <w:szCs w:val="24"/>
        </w:rPr>
        <w:t>photocopy</w:t>
      </w:r>
    </w:p>
    <w:p w14:paraId="0181D586" w14:textId="77777777" w:rsidR="00462E9C" w:rsidRPr="005B32CF" w:rsidRDefault="00462E9C" w:rsidP="00462E9C">
      <w:pPr>
        <w:tabs>
          <w:tab w:val="right" w:pos="9000"/>
        </w:tabs>
        <w:ind w:left="450" w:hanging="450"/>
        <w:rPr>
          <w:color w:val="000000"/>
          <w:szCs w:val="24"/>
        </w:rPr>
      </w:pPr>
      <w:r w:rsidRPr="005B32CF">
        <w:rPr>
          <w:color w:val="000000"/>
          <w:szCs w:val="24"/>
        </w:rPr>
        <w:t>Banerjee, Dipankar 2002:  “Sabin Alun: The Karbi Rāmāyaṇa”, in Ghosh 2002: 49-55.</w:t>
      </w:r>
      <w:r w:rsidRPr="005B32CF">
        <w:rPr>
          <w:rFonts w:ascii="MingLiU" w:eastAsia="MingLiU" w:hAnsi="MingLiU" w:cs="MingLiU"/>
          <w:color w:val="000000"/>
          <w:szCs w:val="24"/>
        </w:rPr>
        <w:br/>
      </w:r>
      <w:r w:rsidRPr="005B32CF">
        <w:rPr>
          <w:color w:val="000000"/>
          <w:szCs w:val="24"/>
        </w:rPr>
        <w:tab/>
      </w:r>
      <w:r w:rsidRPr="005B32CF">
        <w:rPr>
          <w:b/>
          <w:color w:val="000000"/>
          <w:szCs w:val="24"/>
        </w:rPr>
        <w:t>own copy; checked</w:t>
      </w:r>
    </w:p>
    <w:p w14:paraId="72B04B5E" w14:textId="29D325A0" w:rsidR="00130FF2" w:rsidRPr="00ED7C34" w:rsidRDefault="00130FF2" w:rsidP="00ED7C34">
      <w:pPr>
        <w:tabs>
          <w:tab w:val="right" w:pos="9000"/>
        </w:tabs>
        <w:ind w:left="360" w:hanging="360"/>
        <w:rPr>
          <w:b/>
          <w:color w:val="000000"/>
        </w:rPr>
      </w:pPr>
      <w:r>
        <w:rPr>
          <w:color w:val="000000"/>
        </w:rPr>
        <w:t xml:space="preserve">Barman, Preetinicha 2023:  “Kushan Gaan: retelling of the </w:t>
      </w:r>
      <w:r>
        <w:rPr>
          <w:i/>
          <w:color w:val="000000"/>
        </w:rPr>
        <w:t>Ramayana</w:t>
      </w:r>
      <w:r>
        <w:rPr>
          <w:color w:val="000000"/>
        </w:rPr>
        <w:t xml:space="preserve">”, in </w:t>
      </w:r>
      <w:r w:rsidRPr="008A790C">
        <w:rPr>
          <w:i/>
          <w:color w:val="000000"/>
        </w:rPr>
        <w:t>Cult</w:t>
      </w:r>
      <w:r>
        <w:rPr>
          <w:i/>
          <w:color w:val="000000"/>
        </w:rPr>
        <w:t>ural Forms and Practices in Northeast India,</w:t>
      </w:r>
      <w:r>
        <w:rPr>
          <w:color w:val="000000"/>
        </w:rPr>
        <w:t xml:space="preserve"> ed. by K.C. Baral (Singapore: Springer Nature): 85-97.</w:t>
      </w:r>
      <w:r w:rsidR="00ED7C34">
        <w:rPr>
          <w:color w:val="000000"/>
        </w:rPr>
        <w:tab/>
      </w:r>
      <w:r w:rsidR="00ED7C34">
        <w:rPr>
          <w:b/>
          <w:color w:val="000000"/>
        </w:rPr>
        <w:t>download</w:t>
      </w:r>
    </w:p>
    <w:p w14:paraId="6CE92256"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Benoȋt, Philippe 1992:  “Quatre chansons de </w:t>
      </w:r>
      <w:r w:rsidRPr="005B32CF">
        <w:rPr>
          <w:i/>
          <w:color w:val="000000"/>
          <w:szCs w:val="24"/>
        </w:rPr>
        <w:t>paṭuyā</w:t>
      </w:r>
      <w:r w:rsidRPr="005B32CF">
        <w:rPr>
          <w:color w:val="000000"/>
          <w:szCs w:val="24"/>
        </w:rPr>
        <w:t xml:space="preserve"> du Bengale sur le </w:t>
      </w:r>
      <w:r w:rsidRPr="005B32CF">
        <w:rPr>
          <w:i/>
          <w:color w:val="000000"/>
          <w:szCs w:val="24"/>
        </w:rPr>
        <w:t>Rāmāyaṇa”, BEI</w:t>
      </w:r>
      <w:r w:rsidRPr="005B32CF">
        <w:rPr>
          <w:color w:val="000000"/>
          <w:szCs w:val="24"/>
        </w:rPr>
        <w:t xml:space="preserve"> 10: </w:t>
      </w:r>
      <w:r>
        <w:rPr>
          <w:color w:val="000000"/>
          <w:szCs w:val="24"/>
        </w:rPr>
        <w:br/>
      </w:r>
      <w:r w:rsidRPr="005B32CF">
        <w:rPr>
          <w:color w:val="000000"/>
          <w:szCs w:val="24"/>
        </w:rPr>
        <w:t>53-87.</w:t>
      </w:r>
      <w:r w:rsidRPr="005B32CF">
        <w:rPr>
          <w:color w:val="000000"/>
          <w:szCs w:val="24"/>
        </w:rPr>
        <w:tab/>
      </w:r>
      <w:r w:rsidRPr="005B32CF">
        <w:rPr>
          <w:b/>
          <w:color w:val="000000"/>
          <w:szCs w:val="24"/>
        </w:rPr>
        <w:t>English summary photocopied</w:t>
      </w:r>
    </w:p>
    <w:p w14:paraId="46D720F9" w14:textId="77777777" w:rsidR="00462E9C" w:rsidRPr="005B32CF" w:rsidRDefault="00462E9C" w:rsidP="00462E9C">
      <w:pPr>
        <w:tabs>
          <w:tab w:val="right" w:pos="9000"/>
        </w:tabs>
        <w:ind w:left="450" w:hanging="450"/>
        <w:rPr>
          <w:color w:val="000000"/>
          <w:szCs w:val="24"/>
        </w:rPr>
      </w:pPr>
      <w:r w:rsidRPr="005B32CF">
        <w:rPr>
          <w:color w:val="000000"/>
          <w:szCs w:val="24"/>
        </w:rPr>
        <w:t>Bhattacharya, Asutosh 1980:  “Oral Tradition of the Rāmāyaṇa in Bengal”, in Raghavan 1980: 593-616.</w:t>
      </w:r>
    </w:p>
    <w:p w14:paraId="4618CCD8" w14:textId="77777777" w:rsidR="00462E9C" w:rsidRPr="005B32CF" w:rsidRDefault="00462E9C" w:rsidP="00462E9C">
      <w:pPr>
        <w:tabs>
          <w:tab w:val="right" w:pos="9000"/>
        </w:tabs>
        <w:ind w:left="450" w:hanging="450"/>
        <w:rPr>
          <w:b/>
          <w:color w:val="000000"/>
          <w:szCs w:val="24"/>
        </w:rPr>
      </w:pPr>
      <w:r w:rsidRPr="005B32CF">
        <w:rPr>
          <w:color w:val="000000"/>
          <w:szCs w:val="24"/>
        </w:rPr>
        <w:t>Bompas,</w:t>
      </w:r>
      <w:r w:rsidRPr="005B32CF">
        <w:rPr>
          <w:i/>
          <w:color w:val="000000"/>
          <w:szCs w:val="24"/>
        </w:rPr>
        <w:t xml:space="preserve"> </w:t>
      </w:r>
      <w:r w:rsidRPr="005B32CF">
        <w:rPr>
          <w:color w:val="000000"/>
          <w:szCs w:val="24"/>
        </w:rPr>
        <w:t xml:space="preserve">Cecil Henry 1909:  </w:t>
      </w:r>
      <w:r w:rsidRPr="005B32CF">
        <w:rPr>
          <w:i/>
          <w:color w:val="000000"/>
          <w:szCs w:val="24"/>
        </w:rPr>
        <w:t>Folklore of the Santal Parganas</w:t>
      </w:r>
      <w:r w:rsidRPr="005B32CF">
        <w:rPr>
          <w:color w:val="000000"/>
          <w:szCs w:val="24"/>
        </w:rPr>
        <w:t xml:space="preserve"> (London: Nutt; repr. with different pagination 2001 New Delhi: Gyan).</w:t>
      </w:r>
      <w:r w:rsidRPr="005B32CF">
        <w:rPr>
          <w:color w:val="000000"/>
          <w:szCs w:val="24"/>
        </w:rPr>
        <w:tab/>
      </w:r>
      <w:r w:rsidRPr="005B32CF">
        <w:rPr>
          <w:b/>
          <w:color w:val="000000"/>
          <w:szCs w:val="24"/>
        </w:rPr>
        <w:t>own copy; analyse</w:t>
      </w:r>
    </w:p>
    <w:p w14:paraId="407752E2" w14:textId="77777777" w:rsidR="00462E9C" w:rsidRDefault="00462E9C" w:rsidP="00462E9C">
      <w:pPr>
        <w:tabs>
          <w:tab w:val="right" w:pos="9000"/>
        </w:tabs>
        <w:ind w:left="450" w:hanging="450"/>
        <w:rPr>
          <w:b/>
          <w:color w:val="000000"/>
          <w:szCs w:val="24"/>
        </w:rPr>
      </w:pPr>
      <w:r w:rsidRPr="005B32CF">
        <w:rPr>
          <w:color w:val="000000"/>
          <w:szCs w:val="24"/>
        </w:rPr>
        <w:t>Chakraborty, Balaram 2002:  “The Rāmāyaṇa in the North-East India”, in Ghosh 2002: 3-35.</w:t>
      </w:r>
      <w:r w:rsidRPr="005B32CF">
        <w:rPr>
          <w:color w:val="000000"/>
          <w:szCs w:val="24"/>
        </w:rPr>
        <w:tab/>
      </w:r>
      <w:r w:rsidRPr="005B32CF">
        <w:rPr>
          <w:b/>
          <w:color w:val="000000"/>
          <w:szCs w:val="24"/>
        </w:rPr>
        <w:t>own copy; seen – too general</w:t>
      </w:r>
    </w:p>
    <w:p w14:paraId="3CB38ED4" w14:textId="77777777" w:rsidR="00462E9C" w:rsidRPr="005B32CF" w:rsidRDefault="00462E9C" w:rsidP="00462E9C">
      <w:pPr>
        <w:tabs>
          <w:tab w:val="right" w:pos="9000"/>
        </w:tabs>
        <w:ind w:left="450" w:hanging="450"/>
        <w:rPr>
          <w:color w:val="000000"/>
          <w:szCs w:val="24"/>
        </w:rPr>
      </w:pPr>
      <w:r>
        <w:rPr>
          <w:color w:val="000000"/>
        </w:rPr>
        <w:t xml:space="preserve">Chattopadhyay, Rita 2017:  “The influence of the </w:t>
      </w:r>
      <w:r>
        <w:rPr>
          <w:i/>
          <w:color w:val="000000"/>
        </w:rPr>
        <w:t>Rāmāyaṇa</w:t>
      </w:r>
      <w:r>
        <w:rPr>
          <w:color w:val="000000"/>
        </w:rPr>
        <w:t xml:space="preserve"> and the </w:t>
      </w:r>
      <w:r>
        <w:rPr>
          <w:i/>
          <w:color w:val="000000"/>
        </w:rPr>
        <w:t>Mahābhārata</w:t>
      </w:r>
      <w:r>
        <w:rPr>
          <w:color w:val="000000"/>
        </w:rPr>
        <w:t xml:space="preserve"> on culture and literature of North-East India”, in Chakravarty and Purkayastha 2017: 1-24.</w:t>
      </w:r>
      <w:r>
        <w:rPr>
          <w:color w:val="000000"/>
        </w:rPr>
        <w:tab/>
      </w:r>
      <w:r>
        <w:rPr>
          <w:b/>
          <w:color w:val="000000"/>
        </w:rPr>
        <w:t>scan</w:t>
      </w:r>
    </w:p>
    <w:p w14:paraId="4F7B35FA" w14:textId="77777777" w:rsidR="00462E9C" w:rsidRPr="005B32CF" w:rsidRDefault="00462E9C" w:rsidP="00462E9C">
      <w:pPr>
        <w:tabs>
          <w:tab w:val="right" w:pos="9000"/>
        </w:tabs>
        <w:ind w:left="450" w:hanging="450"/>
        <w:rPr>
          <w:color w:val="000000"/>
          <w:szCs w:val="24"/>
        </w:rPr>
      </w:pPr>
      <w:r w:rsidRPr="005B32CF">
        <w:rPr>
          <w:color w:val="000000"/>
          <w:szCs w:val="24"/>
        </w:rPr>
        <w:t>Choudhuri, Jagadish Gan 2002:  “Tripuri Rāmāyaṇa:, in Ghosh 2002: 61-69.</w:t>
      </w:r>
      <w:r w:rsidRPr="005B32CF">
        <w:rPr>
          <w:b/>
          <w:color w:val="000000"/>
          <w:spacing w:val="-6"/>
          <w:szCs w:val="24"/>
        </w:rPr>
        <w:tab/>
        <w:t>own copy;</w:t>
      </w:r>
      <w:r w:rsidRPr="005B32CF">
        <w:rPr>
          <w:color w:val="000000"/>
          <w:spacing w:val="-6"/>
          <w:szCs w:val="24"/>
        </w:rPr>
        <w:t xml:space="preserve"> </w:t>
      </w:r>
      <w:r w:rsidRPr="005B32CF">
        <w:rPr>
          <w:b/>
          <w:color w:val="000000"/>
          <w:spacing w:val="-6"/>
          <w:szCs w:val="24"/>
        </w:rPr>
        <w:t>seen</w:t>
      </w:r>
    </w:p>
    <w:p w14:paraId="44D2A54A"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Datta, Birendranath 1983:  “Sabin Alun: the Karbi Ramayana”, </w:t>
      </w:r>
      <w:r w:rsidRPr="005B32CF">
        <w:rPr>
          <w:i/>
          <w:color w:val="000000"/>
          <w:szCs w:val="24"/>
        </w:rPr>
        <w:t>JAssamRS</w:t>
      </w:r>
      <w:r w:rsidRPr="005B32CF">
        <w:rPr>
          <w:color w:val="000000"/>
          <w:szCs w:val="24"/>
        </w:rPr>
        <w:t xml:space="preserve"> 27: 70-80.</w:t>
      </w:r>
    </w:p>
    <w:p w14:paraId="601BF02E" w14:textId="77777777" w:rsidR="00462E9C" w:rsidRPr="005B32CF" w:rsidRDefault="00462E9C" w:rsidP="00462E9C">
      <w:pPr>
        <w:tabs>
          <w:tab w:val="right" w:pos="9000"/>
        </w:tabs>
        <w:ind w:left="450" w:hanging="450"/>
        <w:rPr>
          <w:color w:val="000000"/>
          <w:szCs w:val="24"/>
        </w:rPr>
      </w:pPr>
      <w:r w:rsidRPr="005B32CF">
        <w:rPr>
          <w:color w:val="000000"/>
          <w:szCs w:val="24"/>
        </w:rPr>
        <w:t>(</w:t>
      </w:r>
      <w:r w:rsidRPr="005B32CF">
        <w:rPr>
          <w:i/>
          <w:color w:val="000000"/>
          <w:szCs w:val="24"/>
        </w:rPr>
        <w:t xml:space="preserve">see </w:t>
      </w:r>
      <w:r w:rsidRPr="005B32CF">
        <w:rPr>
          <w:color w:val="000000"/>
          <w:szCs w:val="24"/>
        </w:rPr>
        <w:t>Singh and Datta 1993: pp.176 init, 181 [sv Datta 1983], 182 [sv Terang]</w:t>
      </w:r>
      <w:r w:rsidRPr="005B32CF">
        <w:rPr>
          <w:i/>
          <w:color w:val="000000"/>
          <w:szCs w:val="24"/>
        </w:rPr>
        <w:t xml:space="preserve">) and </w:t>
      </w:r>
      <w:r w:rsidRPr="005B32CF">
        <w:rPr>
          <w:color w:val="000000"/>
          <w:szCs w:val="24"/>
        </w:rPr>
        <w:t>Ghosh 2002: 49-55 [Banerjee])</w:t>
      </w:r>
    </w:p>
    <w:p w14:paraId="2ADA0EEC" w14:textId="77777777" w:rsidR="00462E9C" w:rsidRPr="005B32CF" w:rsidRDefault="00462E9C" w:rsidP="00462E9C">
      <w:pPr>
        <w:tabs>
          <w:tab w:val="right" w:pos="9000"/>
        </w:tabs>
        <w:ind w:left="450" w:hanging="450"/>
        <w:rPr>
          <w:color w:val="000000"/>
          <w:szCs w:val="24"/>
        </w:rPr>
      </w:pPr>
      <w:r w:rsidRPr="005B32CF">
        <w:rPr>
          <w:color w:val="000000"/>
          <w:szCs w:val="24"/>
        </w:rPr>
        <w:t>Datta,</w:t>
      </w:r>
      <w:r w:rsidRPr="005B32CF">
        <w:rPr>
          <w:i/>
          <w:color w:val="000000"/>
          <w:szCs w:val="24"/>
        </w:rPr>
        <w:t xml:space="preserve"> </w:t>
      </w:r>
      <w:r w:rsidRPr="005B32CF">
        <w:rPr>
          <w:color w:val="000000"/>
          <w:szCs w:val="24"/>
        </w:rPr>
        <w:t>Lalruanga and Birendranath Datta 1993:  “The Rama story in the Mizo tradition”, in Singh and Datta 1993: 219-25.</w:t>
      </w:r>
    </w:p>
    <w:p w14:paraId="0A7B3108"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Devy, G.N. (ed.) 2002:  </w:t>
      </w:r>
      <w:r w:rsidRPr="005B32CF">
        <w:rPr>
          <w:i/>
          <w:iCs/>
          <w:color w:val="000000"/>
          <w:szCs w:val="24"/>
        </w:rPr>
        <w:t>Painted Words: an anthology of tribal literature</w:t>
      </w:r>
      <w:r w:rsidRPr="005B32CF">
        <w:rPr>
          <w:color w:val="000000"/>
          <w:szCs w:val="24"/>
        </w:rPr>
        <w:t xml:space="preserve"> (New Delhi: Penguin Books).  [“From the Kunkana Ramayan”, pp. 35-59 – version of Rāvaṇa gaining boons from Śiva; diff. wording from ch. 1 in Vadhu 2012]</w:t>
      </w:r>
      <w:r w:rsidRPr="005B32CF">
        <w:rPr>
          <w:color w:val="000000"/>
          <w:szCs w:val="24"/>
        </w:rPr>
        <w:tab/>
      </w:r>
      <w:r w:rsidRPr="005B32CF">
        <w:rPr>
          <w:rFonts w:cs="Gentium Basic"/>
          <w:b/>
          <w:bCs/>
          <w:color w:val="000000"/>
          <w:szCs w:val="24"/>
        </w:rPr>
        <w:t>(IND) 24 A 142</w:t>
      </w:r>
    </w:p>
    <w:p w14:paraId="3314A359" w14:textId="77777777" w:rsidR="00462E9C" w:rsidRPr="005B32CF" w:rsidRDefault="00462E9C" w:rsidP="00462E9C">
      <w:pPr>
        <w:tabs>
          <w:tab w:val="right" w:pos="9000"/>
        </w:tabs>
        <w:ind w:left="450" w:hanging="450"/>
        <w:rPr>
          <w:color w:val="000000"/>
          <w:szCs w:val="24"/>
        </w:rPr>
      </w:pPr>
      <w:r w:rsidRPr="005B32CF">
        <w:rPr>
          <w:color w:val="000000"/>
          <w:szCs w:val="24"/>
        </w:rPr>
        <w:t>Dey, Sitanath 2002:  “The Tradition of the Rāmāyaṇa and Tripura”, in Ghosh 2002: 91-98.</w:t>
      </w:r>
      <w:r w:rsidRPr="005B32CF">
        <w:rPr>
          <w:color w:val="000000"/>
          <w:szCs w:val="24"/>
        </w:rPr>
        <w:tab/>
      </w:r>
      <w:r w:rsidRPr="005B32CF">
        <w:rPr>
          <w:b/>
          <w:color w:val="000000"/>
          <w:szCs w:val="24"/>
        </w:rPr>
        <w:t>own copy; seen – general</w:t>
      </w:r>
    </w:p>
    <w:p w14:paraId="39CB63F3" w14:textId="77777777" w:rsidR="00462E9C" w:rsidRDefault="00462E9C" w:rsidP="00462E9C">
      <w:pPr>
        <w:tabs>
          <w:tab w:val="right" w:pos="9000"/>
        </w:tabs>
        <w:ind w:left="450" w:hanging="450"/>
        <w:rPr>
          <w:b/>
          <w:color w:val="000000"/>
          <w:szCs w:val="24"/>
        </w:rPr>
      </w:pPr>
      <w:r w:rsidRPr="005B32CF">
        <w:rPr>
          <w:color w:val="000000"/>
          <w:szCs w:val="24"/>
        </w:rPr>
        <w:t xml:space="preserve">Elwin, Verrier 1944:  </w:t>
      </w:r>
      <w:r w:rsidRPr="005B32CF">
        <w:rPr>
          <w:i/>
          <w:color w:val="000000"/>
          <w:szCs w:val="24"/>
        </w:rPr>
        <w:t>Folk-Tales of Mahakoshal</w:t>
      </w:r>
      <w:r w:rsidRPr="005B32CF">
        <w:rPr>
          <w:color w:val="000000"/>
          <w:szCs w:val="24"/>
        </w:rPr>
        <w:t xml:space="preserve"> (Oxford:  </w:t>
      </w:r>
      <w:r>
        <w:rPr>
          <w:color w:val="000000"/>
          <w:szCs w:val="24"/>
        </w:rPr>
        <w:t>OUP</w:t>
      </w:r>
      <w:r w:rsidRPr="005B32CF">
        <w:rPr>
          <w:color w:val="000000"/>
          <w:szCs w:val="24"/>
        </w:rPr>
        <w:t>)</w:t>
      </w:r>
      <w:r w:rsidRPr="005B32CF">
        <w:rPr>
          <w:b/>
          <w:color w:val="000000"/>
          <w:szCs w:val="24"/>
        </w:rPr>
        <w:tab/>
        <w:t>Ind. Inst. 24.D.32/1</w:t>
      </w:r>
    </w:p>
    <w:p w14:paraId="4AC63A38" w14:textId="77777777" w:rsidR="00462E9C" w:rsidRPr="005B32CF" w:rsidRDefault="00462E9C" w:rsidP="00462E9C">
      <w:pPr>
        <w:tabs>
          <w:tab w:val="right" w:pos="9000"/>
        </w:tabs>
        <w:ind w:left="450" w:hanging="450"/>
        <w:rPr>
          <w:color w:val="000000"/>
          <w:szCs w:val="24"/>
        </w:rPr>
      </w:pPr>
      <w:r>
        <w:t xml:space="preserve">Enthoven, R.E. 1912:   “The Folklore of Gujarat”, </w:t>
      </w:r>
      <w:r>
        <w:rPr>
          <w:i/>
        </w:rPr>
        <w:t>IA</w:t>
      </w:r>
      <w:r>
        <w:t xml:space="preserve"> 41, supp.: 37-72 (</w:t>
      </w:r>
      <w:r w:rsidRPr="002D7604">
        <w:t>repr</w:t>
      </w:r>
      <w:r>
        <w:rPr>
          <w:i/>
        </w:rPr>
        <w:t>.</w:t>
      </w:r>
      <w:r>
        <w:t xml:space="preserve"> 1914 in </w:t>
      </w:r>
      <w:r>
        <w:rPr>
          <w:i/>
        </w:rPr>
        <w:t xml:space="preserve">Folk Lore Notes, </w:t>
      </w:r>
      <w:r>
        <w:t>compiled by A.M.T. Jackson and R.E. Enthoven, 2 vols.</w:t>
      </w:r>
      <w:r>
        <w:rPr>
          <w:color w:val="000000"/>
        </w:rPr>
        <w:t xml:space="preserve">; 1989 repr. of vol. 1, with title </w:t>
      </w:r>
      <w:r w:rsidRPr="00950E83">
        <w:rPr>
          <w:i/>
          <w:color w:val="000000"/>
        </w:rPr>
        <w:t>Folklore of Gujarat,</w:t>
      </w:r>
      <w:r>
        <w:rPr>
          <w:color w:val="000000"/>
        </w:rPr>
        <w:t xml:space="preserve"> Gurgaon: Vintage Books [</w:t>
      </w:r>
      <w:r>
        <w:rPr>
          <w:b/>
          <w:color w:val="000000"/>
        </w:rPr>
        <w:t>own copy</w:t>
      </w:r>
      <w:r>
        <w:rPr>
          <w:color w:val="000000"/>
        </w:rPr>
        <w:t>])</w:t>
      </w:r>
      <w:r w:rsidRPr="00BB1802">
        <w:rPr>
          <w:color w:val="000000"/>
        </w:rPr>
        <w:t>.</w:t>
      </w:r>
    </w:p>
    <w:p w14:paraId="31B44120" w14:textId="77777777" w:rsidR="00462E9C" w:rsidRDefault="00462E9C" w:rsidP="00462E9C">
      <w:pPr>
        <w:ind w:left="450" w:hanging="450"/>
        <w:rPr>
          <w:color w:val="000000"/>
          <w:szCs w:val="24"/>
        </w:rPr>
      </w:pPr>
      <w:r w:rsidRPr="005B32CF">
        <w:rPr>
          <w:color w:val="000000"/>
          <w:szCs w:val="24"/>
        </w:rPr>
        <w:t xml:space="preserve">Flueckiger, Joyce Burkhalter 1991:  “Literacy and the Changing Concept of Text: Women’s Ramayana </w:t>
      </w:r>
      <w:r w:rsidRPr="005B32CF">
        <w:rPr>
          <w:i/>
          <w:color w:val="000000"/>
          <w:szCs w:val="24"/>
        </w:rPr>
        <w:t>Maṇḍalī</w:t>
      </w:r>
      <w:r w:rsidRPr="005B32CF">
        <w:rPr>
          <w:color w:val="000000"/>
          <w:szCs w:val="24"/>
        </w:rPr>
        <w:t xml:space="preserve"> in Central India”, in Flueckiger and Sears 1991: 43-60.</w:t>
      </w:r>
    </w:p>
    <w:p w14:paraId="6B3326BD" w14:textId="77777777" w:rsidR="00462E9C" w:rsidRPr="005B32CF" w:rsidRDefault="00462E9C" w:rsidP="00462E9C">
      <w:pPr>
        <w:tabs>
          <w:tab w:val="right" w:pos="9000"/>
        </w:tabs>
        <w:ind w:left="450" w:hanging="450"/>
        <w:rPr>
          <w:color w:val="000000"/>
          <w:szCs w:val="24"/>
        </w:rPr>
      </w:pPr>
      <w:r w:rsidRPr="00E804FD">
        <w:rPr>
          <w:color w:val="000000"/>
        </w:rPr>
        <w:t>Flueckiger, Joyce Burkhalter</w:t>
      </w:r>
      <w:r>
        <w:rPr>
          <w:color w:val="000000"/>
        </w:rPr>
        <w:t xml:space="preserve"> 2017:  “Standing in cement: possibilities created by Ravan on the Chhattisgarhi Plains”, </w:t>
      </w:r>
      <w:r>
        <w:rPr>
          <w:i/>
          <w:color w:val="000000"/>
        </w:rPr>
        <w:t>South Asian History and Culture</w:t>
      </w:r>
      <w:r>
        <w:rPr>
          <w:color w:val="000000"/>
        </w:rPr>
        <w:t xml:space="preserve"> 8.4: 461-77.</w:t>
      </w:r>
      <w:r>
        <w:rPr>
          <w:color w:val="000000"/>
        </w:rPr>
        <w:tab/>
      </w:r>
      <w:r>
        <w:rPr>
          <w:b/>
          <w:color w:val="000000"/>
        </w:rPr>
        <w:t>download</w:t>
      </w:r>
    </w:p>
    <w:p w14:paraId="246210C1" w14:textId="77777777" w:rsidR="00462E9C" w:rsidRPr="005B32CF" w:rsidRDefault="00462E9C" w:rsidP="00462E9C">
      <w:pPr>
        <w:tabs>
          <w:tab w:val="left" w:pos="900"/>
          <w:tab w:val="right" w:pos="9000"/>
        </w:tabs>
        <w:ind w:left="450" w:hanging="450"/>
        <w:rPr>
          <w:color w:val="000000"/>
          <w:szCs w:val="24"/>
        </w:rPr>
      </w:pPr>
      <w:r w:rsidRPr="005B32CF">
        <w:rPr>
          <w:color w:val="000000"/>
          <w:szCs w:val="24"/>
        </w:rPr>
        <w:t>Ghosh, Sujit K. (ed.) 2002</w:t>
      </w:r>
      <w:r>
        <w:rPr>
          <w:color w:val="000000"/>
          <w:szCs w:val="24"/>
        </w:rPr>
        <w:t>a</w:t>
      </w:r>
      <w:r w:rsidRPr="005B32CF">
        <w:rPr>
          <w:color w:val="000000"/>
          <w:szCs w:val="24"/>
        </w:rPr>
        <w:t xml:space="preserve">:  </w:t>
      </w:r>
      <w:r w:rsidRPr="005B32CF">
        <w:rPr>
          <w:i/>
          <w:color w:val="000000"/>
          <w:szCs w:val="24"/>
        </w:rPr>
        <w:t>Rāmāyaṇa in the North-East India</w:t>
      </w:r>
      <w:r w:rsidRPr="005B32CF">
        <w:rPr>
          <w:color w:val="000000"/>
          <w:szCs w:val="24"/>
        </w:rPr>
        <w:t>, Proceedings of the National Seminar organised by Bharatiya Itihas Sankalan Samiti, Silchar (Delhi: B.R. PC).</w:t>
      </w:r>
      <w:r w:rsidRPr="005B32CF">
        <w:rPr>
          <w:color w:val="000000"/>
          <w:szCs w:val="24"/>
        </w:rPr>
        <w:br/>
        <w:t>[xvi, 248 pp.]</w:t>
      </w:r>
      <w:r w:rsidRPr="005B32CF">
        <w:rPr>
          <w:b/>
          <w:color w:val="000000"/>
          <w:szCs w:val="24"/>
        </w:rPr>
        <w:tab/>
      </w:r>
      <w:r w:rsidRPr="005B32CF">
        <w:rPr>
          <w:color w:val="000000"/>
          <w:szCs w:val="24"/>
        </w:rPr>
        <w:t>(</w:t>
      </w:r>
      <w:r w:rsidRPr="005B32CF">
        <w:rPr>
          <w:i/>
          <w:color w:val="000000"/>
          <w:szCs w:val="24"/>
        </w:rPr>
        <w:t>Durgābara article some use; rest not much help</w:t>
      </w:r>
      <w:r w:rsidRPr="005B32CF">
        <w:rPr>
          <w:color w:val="000000"/>
          <w:szCs w:val="24"/>
        </w:rPr>
        <w:t xml:space="preserve">) </w:t>
      </w:r>
      <w:r w:rsidRPr="005B32CF">
        <w:rPr>
          <w:b/>
          <w:color w:val="000000"/>
          <w:szCs w:val="24"/>
        </w:rPr>
        <w:t xml:space="preserve"> </w:t>
      </w:r>
      <w:r w:rsidRPr="005B32CF">
        <w:rPr>
          <w:rFonts w:cs="Gentium Basic"/>
          <w:b/>
          <w:color w:val="000000"/>
          <w:szCs w:val="24"/>
        </w:rPr>
        <w:t>own copy</w:t>
      </w:r>
    </w:p>
    <w:p w14:paraId="61298BC3" w14:textId="77777777" w:rsidR="00462E9C" w:rsidRDefault="00462E9C" w:rsidP="00462E9C">
      <w:pPr>
        <w:tabs>
          <w:tab w:val="left" w:pos="900"/>
          <w:tab w:val="right" w:pos="9000"/>
        </w:tabs>
        <w:ind w:left="450" w:hanging="450"/>
        <w:rPr>
          <w:rFonts w:cs="Gentium Basic"/>
          <w:b/>
          <w:color w:val="000000"/>
          <w:szCs w:val="24"/>
        </w:rPr>
      </w:pPr>
      <w:r w:rsidRPr="005B32CF">
        <w:rPr>
          <w:color w:val="000000"/>
          <w:szCs w:val="24"/>
        </w:rPr>
        <w:t>Ghosh, Sujit K. 2002</w:t>
      </w:r>
      <w:r>
        <w:rPr>
          <w:color w:val="000000"/>
          <w:szCs w:val="24"/>
        </w:rPr>
        <w:t>b</w:t>
      </w:r>
      <w:r w:rsidRPr="005B32CF">
        <w:rPr>
          <w:color w:val="000000"/>
          <w:szCs w:val="24"/>
        </w:rPr>
        <w:t>:  “Studying the influence of Rāmāyaṇa on Mizo religion – a trend of elective affinities”, in Ghosh 2002</w:t>
      </w:r>
      <w:r>
        <w:rPr>
          <w:color w:val="000000"/>
          <w:szCs w:val="24"/>
        </w:rPr>
        <w:t>a</w:t>
      </w:r>
      <w:r w:rsidRPr="005B32CF">
        <w:rPr>
          <w:color w:val="000000"/>
          <w:szCs w:val="24"/>
        </w:rPr>
        <w:t>: 137-44.</w:t>
      </w:r>
      <w:r w:rsidRPr="005B32CF">
        <w:rPr>
          <w:color w:val="000000"/>
          <w:szCs w:val="24"/>
        </w:rPr>
        <w:tab/>
      </w:r>
      <w:r w:rsidRPr="005B32CF">
        <w:rPr>
          <w:rFonts w:cs="Gentium Basic"/>
          <w:b/>
          <w:color w:val="000000"/>
          <w:szCs w:val="24"/>
        </w:rPr>
        <w:t>own copy</w:t>
      </w:r>
    </w:p>
    <w:p w14:paraId="11E394E7" w14:textId="77777777" w:rsidR="00462E9C" w:rsidRPr="005B32CF" w:rsidRDefault="00462E9C" w:rsidP="00462E9C">
      <w:pPr>
        <w:tabs>
          <w:tab w:val="left" w:pos="900"/>
          <w:tab w:val="right" w:pos="9000"/>
        </w:tabs>
        <w:ind w:left="450" w:hanging="450"/>
        <w:rPr>
          <w:color w:val="000000"/>
          <w:szCs w:val="24"/>
        </w:rPr>
      </w:pPr>
      <w:r w:rsidRPr="00D0205F">
        <w:rPr>
          <w:rFonts w:eastAsia="Gentium Basic"/>
        </w:rPr>
        <w:lastRenderedPageBreak/>
        <w:t xml:space="preserve">Ghosh, Sujit K. 2010:  </w:t>
      </w:r>
      <w:r w:rsidRPr="00D0205F">
        <w:rPr>
          <w:rFonts w:eastAsia="Gentium Basic"/>
          <w:i/>
        </w:rPr>
        <w:t>Epic History: diffusion of Rāmkathā from Chin Hills to Lushai Hills</w:t>
      </w:r>
      <w:r w:rsidRPr="00D0205F">
        <w:rPr>
          <w:rFonts w:eastAsia="Gentium Basic"/>
        </w:rPr>
        <w:t xml:space="preserve"> (Delhi: B.R. P.C.).</w:t>
      </w:r>
      <w:r w:rsidRPr="00D0205F">
        <w:rPr>
          <w:rFonts w:eastAsia="Gentium Basic"/>
        </w:rPr>
        <w:tab/>
      </w:r>
      <w:r>
        <w:rPr>
          <w:b/>
          <w:color w:val="000000"/>
        </w:rPr>
        <w:t>pp. 67-83 scanned</w:t>
      </w:r>
    </w:p>
    <w:p w14:paraId="62D42C52" w14:textId="77777777" w:rsidR="00462E9C" w:rsidRPr="000E11FD" w:rsidRDefault="00462E9C" w:rsidP="00462E9C">
      <w:pPr>
        <w:tabs>
          <w:tab w:val="right" w:pos="9000"/>
        </w:tabs>
        <w:ind w:left="450" w:hanging="450"/>
        <w:rPr>
          <w:b/>
          <w:color w:val="000000"/>
          <w:szCs w:val="24"/>
        </w:rPr>
      </w:pPr>
      <w:r w:rsidRPr="005B32CF">
        <w:rPr>
          <w:color w:val="000000"/>
          <w:szCs w:val="24"/>
        </w:rPr>
        <w:t>Gohain, Aimya Khang 1993:  “Rama-katha in the Tai-phake cultural tradition”, in Singh and Datta 1993: 231-45.</w:t>
      </w:r>
      <w:r>
        <w:rPr>
          <w:color w:val="000000"/>
          <w:szCs w:val="24"/>
        </w:rPr>
        <w:t xml:space="preserve">   </w:t>
      </w:r>
      <w:r w:rsidRPr="005B32CF">
        <w:rPr>
          <w:color w:val="000000"/>
          <w:szCs w:val="24"/>
        </w:rPr>
        <w:t>[</w:t>
      </w:r>
      <w:r>
        <w:rPr>
          <w:i/>
          <w:color w:val="000000"/>
          <w:szCs w:val="24"/>
        </w:rPr>
        <w:t xml:space="preserve">Tai-speaking group in NE </w:t>
      </w:r>
      <w:r w:rsidRPr="005B32CF">
        <w:rPr>
          <w:i/>
          <w:color w:val="000000"/>
          <w:szCs w:val="24"/>
        </w:rPr>
        <w:t>Assam</w:t>
      </w:r>
      <w:r>
        <w:rPr>
          <w:i/>
          <w:color w:val="000000"/>
          <w:szCs w:val="24"/>
        </w:rPr>
        <w:t xml:space="preserve"> and Arunachal Pradesh</w:t>
      </w:r>
      <w:r w:rsidRPr="005B32CF">
        <w:rPr>
          <w:color w:val="000000"/>
          <w:szCs w:val="24"/>
        </w:rPr>
        <w:t>]</w:t>
      </w:r>
      <w:r>
        <w:rPr>
          <w:color w:val="000000"/>
          <w:szCs w:val="24"/>
        </w:rPr>
        <w:tab/>
      </w:r>
      <w:r>
        <w:rPr>
          <w:b/>
          <w:color w:val="000000"/>
          <w:szCs w:val="24"/>
        </w:rPr>
        <w:t>scan</w:t>
      </w:r>
    </w:p>
    <w:p w14:paraId="00B52DCB" w14:textId="77777777" w:rsidR="00462E9C" w:rsidRPr="005B32CF" w:rsidRDefault="00462E9C" w:rsidP="00462E9C">
      <w:pPr>
        <w:tabs>
          <w:tab w:val="right" w:pos="9000"/>
        </w:tabs>
        <w:ind w:left="450" w:hanging="450"/>
        <w:rPr>
          <w:color w:val="000000"/>
          <w:szCs w:val="24"/>
        </w:rPr>
      </w:pPr>
      <w:r w:rsidRPr="005B32CF">
        <w:rPr>
          <w:color w:val="000000"/>
        </w:rPr>
        <w:t>Jain, Jyotindra 1998b:  “The painted scrolls of the Garoda picture showmen of Gujarat”, in Jain 1998a: 74-89.</w:t>
      </w:r>
      <w:r w:rsidRPr="005B32CF">
        <w:rPr>
          <w:color w:val="000000"/>
        </w:rPr>
        <w:tab/>
      </w:r>
      <w:r w:rsidRPr="005B32CF">
        <w:rPr>
          <w:b/>
          <w:color w:val="000000"/>
        </w:rPr>
        <w:t>Sackler IWAg Jain</w:t>
      </w:r>
    </w:p>
    <w:p w14:paraId="41AA7CB8" w14:textId="77777777" w:rsidR="00462E9C" w:rsidRPr="005B32CF" w:rsidRDefault="00462E9C" w:rsidP="00462E9C">
      <w:pPr>
        <w:tabs>
          <w:tab w:val="right" w:pos="9000"/>
        </w:tabs>
        <w:ind w:left="450" w:hanging="450"/>
        <w:rPr>
          <w:color w:val="000000"/>
          <w:szCs w:val="24"/>
        </w:rPr>
      </w:pPr>
      <w:r w:rsidRPr="005B32CF">
        <w:rPr>
          <w:color w:val="000000"/>
          <w:szCs w:val="24"/>
        </w:rPr>
        <w:t>Jassal, Smita Tewari 2009:  “Sita’s trial by fire and Bhojpuri women’s songs”, in Lal and Gokhale 2009: 173-79.</w:t>
      </w:r>
    </w:p>
    <w:p w14:paraId="447F6C9F" w14:textId="77777777" w:rsidR="00462E9C" w:rsidRPr="005B32CF" w:rsidRDefault="00462E9C" w:rsidP="00462E9C">
      <w:pPr>
        <w:tabs>
          <w:tab w:val="right" w:pos="9000"/>
        </w:tabs>
        <w:ind w:left="450" w:hanging="450"/>
        <w:rPr>
          <w:rFonts w:cs="Gentium"/>
          <w:color w:val="000000"/>
          <w:szCs w:val="24"/>
        </w:rPr>
      </w:pPr>
      <w:r w:rsidRPr="005B32CF">
        <w:rPr>
          <w:rFonts w:eastAsia="Arial Unicode MS" w:cs="Arial Unicode MS"/>
          <w:color w:val="000000"/>
        </w:rPr>
        <w:t>Jhalajit Singh, R</w:t>
      </w:r>
      <w:r>
        <w:rPr>
          <w:rFonts w:eastAsia="Arial Unicode MS" w:cs="Arial Unicode MS"/>
          <w:color w:val="000000"/>
        </w:rPr>
        <w:t>.</w:t>
      </w:r>
      <w:r w:rsidRPr="005B32CF">
        <w:rPr>
          <w:rFonts w:eastAsia="Arial Unicode MS" w:cs="Arial Unicode MS"/>
          <w:color w:val="000000"/>
        </w:rPr>
        <w:t>K. 2015:  "The Ramayana Tradition in Manipur", in Kaushal and others 2015: 63-69.</w:t>
      </w:r>
    </w:p>
    <w:p w14:paraId="6776E388" w14:textId="77777777" w:rsidR="00462E9C" w:rsidRPr="005B32CF" w:rsidRDefault="00462E9C" w:rsidP="00462E9C">
      <w:pPr>
        <w:tabs>
          <w:tab w:val="right" w:pos="9000"/>
        </w:tabs>
        <w:ind w:left="450" w:hanging="450"/>
        <w:rPr>
          <w:color w:val="000000"/>
          <w:szCs w:val="24"/>
        </w:rPr>
      </w:pPr>
      <w:r w:rsidRPr="005B32CF">
        <w:rPr>
          <w:rFonts w:cs="Gentium"/>
          <w:color w:val="000000"/>
          <w:szCs w:val="24"/>
        </w:rPr>
        <w:t>Jhaveri, Bharati B. 2001:  “Rom-Sitmani Vāratā”, in Dodiya 2001: 91-103.</w:t>
      </w:r>
      <w:r w:rsidRPr="005B32CF">
        <w:rPr>
          <w:rFonts w:cs="Gentium"/>
          <w:color w:val="000000"/>
          <w:szCs w:val="24"/>
        </w:rPr>
        <w:tab/>
      </w:r>
      <w:r w:rsidRPr="005B32CF">
        <w:rPr>
          <w:rFonts w:cs="Gentium Basic"/>
          <w:b/>
          <w:color w:val="000000"/>
          <w:szCs w:val="24"/>
        </w:rPr>
        <w:t>own copy</w:t>
      </w:r>
    </w:p>
    <w:p w14:paraId="5703B517"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Joshi, Devdatta S. 1987-88:  “Contemporary Rāmāyaṇa tradition in Gujarat”,  </w:t>
      </w:r>
      <w:r w:rsidRPr="005B32CF">
        <w:rPr>
          <w:i/>
          <w:color w:val="000000"/>
          <w:szCs w:val="24"/>
        </w:rPr>
        <w:t>JOIB</w:t>
      </w:r>
      <w:r w:rsidRPr="005B32CF">
        <w:rPr>
          <w:color w:val="000000"/>
          <w:szCs w:val="24"/>
        </w:rPr>
        <w:t xml:space="preserve"> 37: 127-41 and 231-51.</w:t>
      </w:r>
    </w:p>
    <w:p w14:paraId="444727A5"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Junghare, Indira Y. and Judy Frater 1976:  “The Ramayana in Maharashtrian women’s folk songs”, </w:t>
      </w:r>
      <w:r w:rsidRPr="005B32CF">
        <w:rPr>
          <w:i/>
          <w:color w:val="000000"/>
          <w:szCs w:val="24"/>
        </w:rPr>
        <w:t>Man in India (Ranchi)</w:t>
      </w:r>
      <w:r w:rsidRPr="005B32CF">
        <w:rPr>
          <w:color w:val="000000"/>
          <w:szCs w:val="24"/>
        </w:rPr>
        <w:t xml:space="preserve"> 56.4 (Oct-Dec 1976) 285-305.</w:t>
      </w:r>
    </w:p>
    <w:p w14:paraId="78C8BB2E" w14:textId="77777777" w:rsidR="00462E9C" w:rsidRPr="005B32CF" w:rsidRDefault="00462E9C" w:rsidP="00462E9C">
      <w:pPr>
        <w:ind w:left="450" w:hanging="450"/>
        <w:rPr>
          <w:color w:val="000000"/>
        </w:rPr>
      </w:pPr>
      <w:r w:rsidRPr="005B32CF">
        <w:rPr>
          <w:rFonts w:eastAsia="Arial Unicode MS"/>
          <w:color w:val="000000"/>
        </w:rPr>
        <w:t>Kaushal, Molly 2015:  "Gond Ramayani: in text and in painting", in Kaushal and others 2015: 242-50.</w:t>
      </w:r>
    </w:p>
    <w:p w14:paraId="47C1D689"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Kretschmar and Gurung 1985:  </w:t>
      </w:r>
      <w:r w:rsidRPr="005B32CF">
        <w:rPr>
          <w:i/>
          <w:color w:val="000000"/>
          <w:szCs w:val="24"/>
        </w:rPr>
        <w:t>Märchen und Schwänke aus Mustang (Nepal)</w:t>
      </w:r>
      <w:r w:rsidRPr="005B32CF">
        <w:rPr>
          <w:color w:val="000000"/>
          <w:szCs w:val="24"/>
        </w:rPr>
        <w:t xml:space="preserve"> (Sankt Augustin: VGH Wissenschaftsverlag): 206-9, no.36, “Die beiden Prinzenbrüder”.</w:t>
      </w:r>
      <w:r w:rsidRPr="005B32CF">
        <w:rPr>
          <w:color w:val="000000"/>
          <w:szCs w:val="24"/>
        </w:rPr>
        <w:tab/>
      </w:r>
      <w:r w:rsidRPr="005B32CF">
        <w:rPr>
          <w:b/>
          <w:color w:val="000000"/>
          <w:szCs w:val="24"/>
        </w:rPr>
        <w:t>Ind. Inst.</w:t>
      </w:r>
    </w:p>
    <w:p w14:paraId="7250254D" w14:textId="77777777" w:rsidR="00462E9C" w:rsidRPr="005B32CF" w:rsidRDefault="00462E9C" w:rsidP="00462E9C">
      <w:pPr>
        <w:tabs>
          <w:tab w:val="right" w:pos="9000"/>
        </w:tabs>
        <w:ind w:left="450" w:hanging="450"/>
        <w:rPr>
          <w:color w:val="000000"/>
          <w:szCs w:val="24"/>
        </w:rPr>
      </w:pPr>
      <w:r w:rsidRPr="005B32CF">
        <w:rPr>
          <w:color w:val="000000"/>
          <w:szCs w:val="24"/>
        </w:rPr>
        <w:t>Lamare, Sylvanus 2002:  “Rāmāyaṇa in Khasi Literature: in Ghosh 2002: 79-81.</w:t>
      </w:r>
      <w:r w:rsidRPr="005B32CF">
        <w:rPr>
          <w:color w:val="000000"/>
          <w:szCs w:val="24"/>
        </w:rPr>
        <w:br/>
      </w:r>
      <w:r w:rsidRPr="005B32CF">
        <w:rPr>
          <w:color w:val="000000"/>
          <w:szCs w:val="24"/>
        </w:rPr>
        <w:tab/>
      </w:r>
      <w:r w:rsidRPr="005B32CF">
        <w:rPr>
          <w:b/>
          <w:color w:val="000000"/>
          <w:szCs w:val="24"/>
        </w:rPr>
        <w:t>own copy; seen</w:t>
      </w:r>
    </w:p>
    <w:p w14:paraId="07B3EB85" w14:textId="77777777" w:rsidR="00462E9C" w:rsidRPr="005B32CF" w:rsidRDefault="00462E9C" w:rsidP="00462E9C">
      <w:pPr>
        <w:tabs>
          <w:tab w:val="right" w:pos="9000"/>
        </w:tabs>
        <w:ind w:left="450" w:hanging="450"/>
        <w:rPr>
          <w:color w:val="000000"/>
          <w:szCs w:val="24"/>
        </w:rPr>
      </w:pPr>
      <w:r w:rsidRPr="005B32CF">
        <w:rPr>
          <w:color w:val="000000"/>
          <w:szCs w:val="24"/>
        </w:rPr>
        <w:t>Marak, Caroline R. 2002:  “Rāmāyaṇa and the Legend of Dikki”, in Ghosh 2002: 99-115.</w:t>
      </w:r>
      <w:r w:rsidRPr="005B32CF">
        <w:rPr>
          <w:b/>
          <w:color w:val="000000"/>
          <w:szCs w:val="24"/>
        </w:rPr>
        <w:tab/>
      </w:r>
      <w:r w:rsidRPr="005B32CF">
        <w:rPr>
          <w:b/>
          <w:color w:val="000000"/>
          <w:szCs w:val="24"/>
        </w:rPr>
        <w:br/>
      </w:r>
      <w:r w:rsidRPr="005B32CF">
        <w:rPr>
          <w:b/>
          <w:color w:val="000000"/>
          <w:szCs w:val="24"/>
        </w:rPr>
        <w:tab/>
        <w:t xml:space="preserve"> (Garo) own copy; seen</w:t>
      </w:r>
    </w:p>
    <w:p w14:paraId="1C5EFA33" w14:textId="77777777" w:rsidR="00462E9C" w:rsidRPr="005B32CF" w:rsidRDefault="00462E9C" w:rsidP="00462E9C">
      <w:pPr>
        <w:tabs>
          <w:tab w:val="right" w:pos="9000"/>
        </w:tabs>
        <w:ind w:left="450" w:hanging="450"/>
        <w:rPr>
          <w:i/>
          <w:color w:val="000000"/>
          <w:szCs w:val="24"/>
        </w:rPr>
      </w:pPr>
      <w:r w:rsidRPr="005B32CF">
        <w:rPr>
          <w:color w:val="000000"/>
          <w:szCs w:val="24"/>
        </w:rPr>
        <w:t xml:space="preserve">Mishra, Mahendra Kumar 1988: “Influence of the Ramayana tradition in the folklore of Central India”, </w:t>
      </w:r>
      <w:r w:rsidRPr="005B32CF">
        <w:rPr>
          <w:i/>
          <w:color w:val="000000"/>
          <w:szCs w:val="24"/>
        </w:rPr>
        <w:t>Folklore (Calcutta)</w:t>
      </w:r>
      <w:r w:rsidRPr="005B32CF">
        <w:rPr>
          <w:color w:val="000000"/>
          <w:szCs w:val="24"/>
        </w:rPr>
        <w:t xml:space="preserve"> 29.1: 1-10, repr. with minimal alteration in Singh and Datta 1993: 15-30.</w:t>
      </w:r>
      <w:r w:rsidRPr="005B32CF">
        <w:rPr>
          <w:color w:val="000000"/>
          <w:szCs w:val="24"/>
        </w:rPr>
        <w:tab/>
      </w:r>
      <w:r w:rsidRPr="005B32CF">
        <w:rPr>
          <w:b/>
          <w:color w:val="000000"/>
          <w:szCs w:val="24"/>
        </w:rPr>
        <w:t>photocopy</w:t>
      </w:r>
    </w:p>
    <w:p w14:paraId="02B148CD" w14:textId="77777777" w:rsidR="00462E9C" w:rsidRDefault="00462E9C" w:rsidP="00462E9C">
      <w:pPr>
        <w:tabs>
          <w:tab w:val="right" w:pos="9000"/>
        </w:tabs>
        <w:ind w:left="450" w:hanging="450"/>
        <w:rPr>
          <w:b/>
          <w:color w:val="000000"/>
          <w:szCs w:val="24"/>
        </w:rPr>
      </w:pPr>
      <w:r w:rsidRPr="005B32CF">
        <w:rPr>
          <w:color w:val="000000"/>
          <w:szCs w:val="24"/>
        </w:rPr>
        <w:t xml:space="preserve">Mishra, Mahendra Kumar 1990:  “Folk Epics of Western Orissa”, </w:t>
      </w:r>
      <w:r w:rsidRPr="005B32CF">
        <w:rPr>
          <w:i/>
          <w:color w:val="000000"/>
          <w:szCs w:val="24"/>
        </w:rPr>
        <w:t>Journal of the Institute of Asian Studies, Madras</w:t>
      </w:r>
      <w:r w:rsidRPr="005B32CF">
        <w:rPr>
          <w:color w:val="000000"/>
          <w:szCs w:val="24"/>
        </w:rPr>
        <w:t xml:space="preserve"> 7:  161-74.</w:t>
      </w:r>
      <w:r w:rsidRPr="005B32CF">
        <w:rPr>
          <w:color w:val="000000"/>
          <w:szCs w:val="24"/>
        </w:rPr>
        <w:tab/>
      </w:r>
      <w:r w:rsidRPr="005B32CF">
        <w:rPr>
          <w:b/>
          <w:color w:val="000000"/>
          <w:szCs w:val="24"/>
        </w:rPr>
        <w:t>photocopy</w:t>
      </w:r>
    </w:p>
    <w:p w14:paraId="6642A4E1" w14:textId="77777777" w:rsidR="00462E9C" w:rsidRPr="005B32CF" w:rsidRDefault="00462E9C" w:rsidP="00462E9C">
      <w:pPr>
        <w:tabs>
          <w:tab w:val="right" w:pos="9000"/>
        </w:tabs>
        <w:ind w:left="450" w:hanging="450"/>
        <w:rPr>
          <w:b/>
          <w:color w:val="000000"/>
          <w:szCs w:val="24"/>
        </w:rPr>
      </w:pPr>
      <w:r w:rsidRPr="00504C67">
        <w:rPr>
          <w:rFonts w:eastAsia="Gentium Basic" w:cs="Gentium Basic"/>
        </w:rPr>
        <w:t xml:space="preserve">Mishra, Mahendra Kumar </w:t>
      </w:r>
      <w:r w:rsidRPr="00504C67">
        <w:rPr>
          <w:rFonts w:eastAsia="Gentium Basic" w:cs="Gentium Basic"/>
          <w:color w:val="000000"/>
        </w:rPr>
        <w:t>1993</w:t>
      </w:r>
      <w:r>
        <w:rPr>
          <w:rFonts w:eastAsia="Gentium Basic" w:cs="Gentium Basic"/>
          <w:color w:val="000000"/>
        </w:rPr>
        <w:t xml:space="preserve">:  “Influence of the Ramayana tradition on the folklore of Central India”, in </w:t>
      </w:r>
      <w:r>
        <w:rPr>
          <w:rFonts w:eastAsia="Gentium Basic" w:cs="Gentium Basic"/>
          <w:i/>
          <w:color w:val="000000"/>
        </w:rPr>
        <w:t xml:space="preserve">Ramakatha in folk &amp; tribal tradition of India </w:t>
      </w:r>
      <w:r>
        <w:rPr>
          <w:rFonts w:eastAsia="Gentium Basic" w:cs="Gentium Basic"/>
          <w:color w:val="000000"/>
        </w:rPr>
        <w:t>(Calcutta: Anthropological Survey of India).</w:t>
      </w:r>
      <w:r>
        <w:rPr>
          <w:rFonts w:eastAsia="Gentium Basic" w:cs="Gentium Basic"/>
          <w:color w:val="000000"/>
        </w:rPr>
        <w:tab/>
      </w:r>
      <w:r>
        <w:rPr>
          <w:rFonts w:eastAsia="Gentium Basic" w:cs="Gentium Basic"/>
          <w:b/>
          <w:color w:val="000000"/>
        </w:rPr>
        <w:t>download (of typescript)</w:t>
      </w:r>
    </w:p>
    <w:p w14:paraId="25BC45BA" w14:textId="77777777" w:rsidR="00462E9C" w:rsidRPr="005B32CF" w:rsidRDefault="00462E9C" w:rsidP="00462E9C">
      <w:pPr>
        <w:tabs>
          <w:tab w:val="right" w:pos="9000"/>
        </w:tabs>
        <w:ind w:left="450" w:hanging="450"/>
        <w:rPr>
          <w:color w:val="000000"/>
          <w:szCs w:val="24"/>
        </w:rPr>
      </w:pPr>
      <w:r w:rsidRPr="005B32CF">
        <w:rPr>
          <w:rFonts w:eastAsia="Arial Unicode MS" w:cs="Arial Unicode MS"/>
          <w:color w:val="000000"/>
        </w:rPr>
        <w:t>Mishra, Mahendra Kumar 2015:  "Ramkatha in oral narratives and folk performance of Orissa", in Kaushal and others 2015: 106-15.</w:t>
      </w:r>
    </w:p>
    <w:p w14:paraId="42CBAFF6" w14:textId="77777777" w:rsidR="00462E9C" w:rsidRPr="00E7525C" w:rsidRDefault="00462E9C" w:rsidP="00462E9C">
      <w:pPr>
        <w:tabs>
          <w:tab w:val="right" w:pos="9000"/>
        </w:tabs>
        <w:ind w:left="450" w:hanging="450"/>
        <w:rPr>
          <w:b/>
          <w:color w:val="000000"/>
          <w:szCs w:val="24"/>
        </w:rPr>
      </w:pPr>
      <w:r w:rsidRPr="005B32CF">
        <w:rPr>
          <w:i/>
          <w:color w:val="000000"/>
          <w:szCs w:val="24"/>
        </w:rPr>
        <w:t>Pābūjī</w:t>
      </w:r>
      <w:r w:rsidRPr="005B32CF">
        <w:rPr>
          <w:color w:val="000000"/>
          <w:szCs w:val="24"/>
        </w:rPr>
        <w:t xml:space="preserve">  – Smith, John D. (ed. and trans.) 1991: </w:t>
      </w:r>
      <w:r w:rsidRPr="005B32CF">
        <w:rPr>
          <w:i/>
          <w:color w:val="000000"/>
          <w:szCs w:val="24"/>
        </w:rPr>
        <w:t xml:space="preserve">The epic of Pābūjī: a study, transcription and translation </w:t>
      </w:r>
      <w:r w:rsidRPr="005B32CF">
        <w:rPr>
          <w:color w:val="000000"/>
          <w:szCs w:val="24"/>
        </w:rPr>
        <w:t>(Cambridge: CUP).</w:t>
      </w:r>
      <w:r>
        <w:rPr>
          <w:color w:val="000000"/>
          <w:szCs w:val="24"/>
        </w:rPr>
        <w:tab/>
      </w:r>
      <w:r>
        <w:rPr>
          <w:b/>
          <w:color w:val="000000"/>
          <w:szCs w:val="24"/>
        </w:rPr>
        <w:t>own copy</w:t>
      </w:r>
    </w:p>
    <w:p w14:paraId="1B2A3D79" w14:textId="77777777" w:rsidR="00462E9C" w:rsidRDefault="00462E9C" w:rsidP="00462E9C">
      <w:pPr>
        <w:tabs>
          <w:tab w:val="right" w:pos="9000"/>
        </w:tabs>
        <w:ind w:left="450" w:hanging="450"/>
        <w:rPr>
          <w:b/>
          <w:color w:val="000000"/>
          <w:szCs w:val="24"/>
        </w:rPr>
      </w:pPr>
      <w:r w:rsidRPr="005B32CF">
        <w:rPr>
          <w:color w:val="000000"/>
          <w:szCs w:val="24"/>
        </w:rPr>
        <w:t xml:space="preserve">Patel, Bhagvandas 2007:  “Rom-Sitma ni Varta: The Rāmāyaṇa of the Bhīls”,  in Singh, Avadhesh Kumar (ed.), </w:t>
      </w:r>
      <w:r w:rsidRPr="005B32CF">
        <w:rPr>
          <w:i/>
          <w:color w:val="000000"/>
          <w:szCs w:val="24"/>
        </w:rPr>
        <w:t>Rāmāyaṇa through the ages: Rāma-gāthā in different versions</w:t>
      </w:r>
      <w:r w:rsidRPr="005B32CF">
        <w:rPr>
          <w:color w:val="000000"/>
          <w:szCs w:val="24"/>
        </w:rPr>
        <w:t xml:space="preserve"> (New Delhi: D.K. Printworld):  239-63.</w:t>
      </w:r>
      <w:r w:rsidRPr="005B32CF">
        <w:rPr>
          <w:color w:val="000000"/>
          <w:szCs w:val="24"/>
        </w:rPr>
        <w:tab/>
      </w:r>
      <w:r w:rsidRPr="005B32CF">
        <w:rPr>
          <w:b/>
          <w:color w:val="000000"/>
          <w:szCs w:val="24"/>
        </w:rPr>
        <w:t>[worth further study]</w:t>
      </w:r>
    </w:p>
    <w:p w14:paraId="3E84FAE9" w14:textId="77777777" w:rsidR="00462E9C" w:rsidRPr="005B32CF" w:rsidRDefault="00462E9C" w:rsidP="00462E9C">
      <w:pPr>
        <w:tabs>
          <w:tab w:val="right" w:pos="9000"/>
        </w:tabs>
        <w:ind w:left="450" w:hanging="450"/>
        <w:rPr>
          <w:color w:val="000000"/>
          <w:szCs w:val="24"/>
        </w:rPr>
      </w:pPr>
      <w:r w:rsidRPr="00D0205F">
        <w:rPr>
          <w:rFonts w:eastAsia="Gentium Basic"/>
        </w:rPr>
        <w:t>Paul, Meenakshi F</w:t>
      </w:r>
      <w:r>
        <w:rPr>
          <w:rFonts w:eastAsia="Gentium Basic"/>
        </w:rPr>
        <w:t>.</w:t>
      </w:r>
      <w:r w:rsidRPr="00D0205F">
        <w:rPr>
          <w:rFonts w:eastAsia="Gentium Basic"/>
        </w:rPr>
        <w:t xml:space="preserve"> 200</w:t>
      </w:r>
      <w:r>
        <w:rPr>
          <w:rFonts w:eastAsia="Gentium Basic"/>
        </w:rPr>
        <w:t xml:space="preserve">7:  “Ram as folk hero in the “Ramains” of Himachal Pradesh”, </w:t>
      </w:r>
      <w:r>
        <w:rPr>
          <w:rFonts w:eastAsia="Gentium Basic"/>
          <w:i/>
        </w:rPr>
        <w:t>Indian Literature</w:t>
      </w:r>
      <w:r>
        <w:rPr>
          <w:rFonts w:eastAsia="Gentium Basic"/>
        </w:rPr>
        <w:t xml:space="preserve"> 51.4: 178-87.</w:t>
      </w:r>
      <w:r>
        <w:rPr>
          <w:rFonts w:eastAsia="Gentium Basic"/>
        </w:rPr>
        <w:tab/>
      </w:r>
      <w:r>
        <w:rPr>
          <w:rFonts w:eastAsia="Gentium Basic"/>
          <w:b/>
        </w:rPr>
        <w:t>download</w:t>
      </w:r>
    </w:p>
    <w:p w14:paraId="0E9AA014" w14:textId="77777777" w:rsidR="00462E9C" w:rsidRPr="005B32CF" w:rsidRDefault="00462E9C" w:rsidP="00462E9C">
      <w:pPr>
        <w:pStyle w:val="BodyTextIndent3"/>
        <w:tabs>
          <w:tab w:val="right" w:pos="9000"/>
        </w:tabs>
        <w:spacing w:after="80"/>
        <w:ind w:left="450" w:hanging="450"/>
        <w:jc w:val="left"/>
        <w:rPr>
          <w:rFonts w:cs="Gentium"/>
          <w:b/>
          <w:color w:val="000000"/>
          <w:szCs w:val="24"/>
        </w:rPr>
      </w:pPr>
      <w:r w:rsidRPr="005B32CF">
        <w:rPr>
          <w:color w:val="000000"/>
          <w:szCs w:val="24"/>
        </w:rPr>
        <w:t>Paul, Meenakshi Faith 2009:  “Sita in Pahari Lok Ramain” in Lal and Gokhale (eds) 2009: 147-54.   [</w:t>
      </w:r>
      <w:r w:rsidRPr="005B32CF">
        <w:rPr>
          <w:i/>
          <w:color w:val="000000"/>
          <w:szCs w:val="24"/>
        </w:rPr>
        <w:t>folk tellings in Himachal Pradesh</w:t>
      </w:r>
      <w:r w:rsidRPr="005B32CF">
        <w:rPr>
          <w:color w:val="000000"/>
          <w:szCs w:val="24"/>
        </w:rPr>
        <w:t>]</w:t>
      </w:r>
      <w:r w:rsidRPr="005B32CF">
        <w:rPr>
          <w:color w:val="000000"/>
          <w:szCs w:val="24"/>
        </w:rPr>
        <w:tab/>
      </w:r>
      <w:r w:rsidRPr="005B32CF">
        <w:rPr>
          <w:b/>
          <w:color w:val="000000"/>
          <w:szCs w:val="24"/>
        </w:rPr>
        <w:t>photocopy</w:t>
      </w:r>
    </w:p>
    <w:p w14:paraId="5CFBD42A" w14:textId="77777777" w:rsidR="00462E9C" w:rsidRPr="005B32CF" w:rsidRDefault="00462E9C" w:rsidP="00462E9C">
      <w:pPr>
        <w:tabs>
          <w:tab w:val="right" w:pos="9000"/>
        </w:tabs>
        <w:ind w:left="450" w:hanging="450"/>
        <w:rPr>
          <w:rFonts w:cs="Gentium Basic"/>
          <w:b/>
          <w:color w:val="000000"/>
          <w:szCs w:val="24"/>
        </w:rPr>
      </w:pPr>
      <w:r w:rsidRPr="005B32CF">
        <w:rPr>
          <w:rFonts w:cs="Gentium"/>
          <w:color w:val="000000"/>
          <w:szCs w:val="24"/>
        </w:rPr>
        <w:t>Rajkhowa, Bijoya Baruah 2001:  “Oral tradition of the Rāmāyaṇa in North East India”, in Dodiya 2001: 131-47.</w:t>
      </w:r>
      <w:r w:rsidRPr="005B32CF">
        <w:rPr>
          <w:rFonts w:cs="Gentium"/>
          <w:b/>
          <w:color w:val="000000"/>
          <w:szCs w:val="24"/>
        </w:rPr>
        <w:tab/>
      </w:r>
      <w:r w:rsidRPr="005B32CF">
        <w:rPr>
          <w:rFonts w:cs="Gentium Basic"/>
          <w:b/>
          <w:color w:val="000000"/>
          <w:szCs w:val="24"/>
        </w:rPr>
        <w:t>own copy</w:t>
      </w:r>
    </w:p>
    <w:p w14:paraId="4407323D" w14:textId="77777777" w:rsidR="00462E9C" w:rsidRDefault="00462E9C" w:rsidP="00462E9C">
      <w:pPr>
        <w:tabs>
          <w:tab w:val="right" w:pos="9000"/>
        </w:tabs>
        <w:ind w:left="450" w:hanging="450"/>
        <w:rPr>
          <w:b/>
          <w:color w:val="000000"/>
        </w:rPr>
      </w:pPr>
      <w:r w:rsidRPr="005B32CF">
        <w:rPr>
          <w:rFonts w:eastAsia="Gentium Basic" w:cs="Gentium"/>
          <w:color w:val="000000"/>
          <w:szCs w:val="24"/>
        </w:rPr>
        <w:lastRenderedPageBreak/>
        <w:t xml:space="preserve">Rajkhowa, Bijoya Baruah </w:t>
      </w:r>
      <w:r w:rsidRPr="005B32CF">
        <w:rPr>
          <w:rStyle w:val="s1"/>
          <w:color w:val="000000"/>
        </w:rPr>
        <w:t xml:space="preserve">2011:  </w:t>
      </w:r>
      <w:r w:rsidRPr="005B32CF">
        <w:rPr>
          <w:rStyle w:val="s1"/>
          <w:i/>
          <w:color w:val="000000"/>
        </w:rPr>
        <w:t xml:space="preserve">A comparative study on oral Rāmāyani trdition of Assam, Bengal &amp; Orissa </w:t>
      </w:r>
      <w:r w:rsidRPr="005B32CF">
        <w:rPr>
          <w:rStyle w:val="s1"/>
          <w:color w:val="000000"/>
        </w:rPr>
        <w:t xml:space="preserve">(Khetri, Kamrup: Post-Graduate Department of Assamese, Dimoria College). </w:t>
      </w:r>
      <w:r w:rsidRPr="005B32CF">
        <w:rPr>
          <w:rStyle w:val="s1"/>
          <w:color w:val="000000"/>
        </w:rPr>
        <w:tab/>
      </w:r>
      <w:r w:rsidRPr="005B32CF">
        <w:rPr>
          <w:b/>
          <w:color w:val="000000"/>
        </w:rPr>
        <w:t>(IND); parts scanned</w:t>
      </w:r>
    </w:p>
    <w:p w14:paraId="631F25F9" w14:textId="77777777" w:rsidR="00462E9C" w:rsidRPr="005B32CF" w:rsidRDefault="00462E9C" w:rsidP="00462E9C">
      <w:pPr>
        <w:tabs>
          <w:tab w:val="right" w:pos="9000"/>
        </w:tabs>
        <w:ind w:left="450" w:hanging="450"/>
        <w:rPr>
          <w:rFonts w:eastAsia="Gentium Basic" w:cs="Gentium Basic"/>
          <w:color w:val="000000"/>
          <w:szCs w:val="24"/>
        </w:rPr>
      </w:pPr>
      <w:r>
        <w:rPr>
          <w:rFonts w:eastAsia="Gentium Basic" w:cs="Gentium Basic"/>
        </w:rPr>
        <w:t xml:space="preserve">Rodriguez, Tensing 2017:  “The Konkani Ramayana”, </w:t>
      </w:r>
      <w:r>
        <w:rPr>
          <w:rFonts w:eastAsia="Gentium Basic" w:cs="Gentium Basic"/>
          <w:i/>
        </w:rPr>
        <w:t xml:space="preserve">Navhind Times </w:t>
      </w:r>
      <w:r>
        <w:rPr>
          <w:rFonts w:eastAsia="Gentium Basic" w:cs="Gentium Basic"/>
        </w:rPr>
        <w:t>9 July 2017.</w:t>
      </w:r>
      <w:r>
        <w:rPr>
          <w:rFonts w:eastAsia="Gentium Basic" w:cs="Gentium Basic"/>
        </w:rPr>
        <w:tab/>
      </w:r>
      <w:r>
        <w:rPr>
          <w:rFonts w:eastAsia="Gentium Basic" w:cs="Gentium Basic"/>
          <w:b/>
        </w:rPr>
        <w:t>download</w:t>
      </w:r>
    </w:p>
    <w:p w14:paraId="3D00BD2A" w14:textId="77777777" w:rsidR="00462E9C" w:rsidRPr="005B32CF" w:rsidRDefault="00462E9C" w:rsidP="00462E9C">
      <w:pPr>
        <w:tabs>
          <w:tab w:val="right" w:pos="9000"/>
        </w:tabs>
        <w:ind w:left="450" w:hanging="450"/>
        <w:rPr>
          <w:color w:val="000000"/>
          <w:szCs w:val="24"/>
        </w:rPr>
      </w:pPr>
      <w:r w:rsidRPr="005B32CF">
        <w:rPr>
          <w:color w:val="000000"/>
          <w:szCs w:val="24"/>
        </w:rPr>
        <w:t>Roy, Janmajit 2002:  “Mahirāvaṇer Juddha: a Rāmāyaṇic episode in folk tradition in the Barak Valley”, in Ghosh 2002: 125-30.</w:t>
      </w:r>
      <w:r w:rsidRPr="005B32CF">
        <w:rPr>
          <w:color w:val="000000"/>
          <w:szCs w:val="24"/>
        </w:rPr>
        <w:tab/>
      </w:r>
      <w:r w:rsidRPr="005B32CF">
        <w:rPr>
          <w:b/>
          <w:color w:val="000000"/>
          <w:szCs w:val="24"/>
        </w:rPr>
        <w:t>(Bengal) own copy</w:t>
      </w:r>
    </w:p>
    <w:p w14:paraId="6065C9D3" w14:textId="77777777" w:rsidR="00462E9C" w:rsidRDefault="00462E9C" w:rsidP="00462E9C">
      <w:pPr>
        <w:tabs>
          <w:tab w:val="right" w:pos="9000"/>
        </w:tabs>
        <w:ind w:left="450" w:hanging="450"/>
        <w:rPr>
          <w:b/>
          <w:color w:val="000000"/>
          <w:szCs w:val="24"/>
        </w:rPr>
      </w:pPr>
      <w:r w:rsidRPr="005B32CF">
        <w:rPr>
          <w:color w:val="000000"/>
          <w:szCs w:val="24"/>
        </w:rPr>
        <w:t xml:space="preserve">Royburman, Bikram 1958:  “Story of Ramayana as related by a Mech elder”, </w:t>
      </w:r>
      <w:r w:rsidRPr="005B32CF">
        <w:rPr>
          <w:i/>
          <w:color w:val="000000"/>
          <w:szCs w:val="24"/>
        </w:rPr>
        <w:t>Indian Folk-Lore</w:t>
      </w:r>
      <w:r w:rsidRPr="005B32CF">
        <w:rPr>
          <w:color w:val="000000"/>
          <w:szCs w:val="24"/>
        </w:rPr>
        <w:t xml:space="preserve"> 1: 67-69.</w:t>
      </w:r>
      <w:r w:rsidRPr="005B32CF">
        <w:rPr>
          <w:b/>
          <w:color w:val="000000"/>
          <w:szCs w:val="24"/>
        </w:rPr>
        <w:tab/>
        <w:t>photocopy</w:t>
      </w:r>
    </w:p>
    <w:p w14:paraId="3BFC8E20" w14:textId="77777777" w:rsidR="00462E9C" w:rsidRPr="005B32CF" w:rsidRDefault="00462E9C" w:rsidP="00462E9C">
      <w:pPr>
        <w:tabs>
          <w:tab w:val="right" w:pos="9000"/>
        </w:tabs>
        <w:ind w:left="450" w:hanging="450"/>
        <w:rPr>
          <w:color w:val="000000"/>
          <w:szCs w:val="24"/>
        </w:rPr>
      </w:pPr>
      <w:r w:rsidRPr="00590712">
        <w:rPr>
          <w:rFonts w:eastAsia="Gentium Basic" w:cs="Gentium Basic"/>
          <w:color w:val="000000"/>
        </w:rPr>
        <w:t xml:space="preserve">Sahdev, Manjula 1983:  “The contribution of Panjab to Ramayana literature”, </w:t>
      </w:r>
      <w:r w:rsidRPr="00590712">
        <w:rPr>
          <w:rFonts w:eastAsia="Gentium Basic" w:cs="Gentium Basic"/>
          <w:i/>
          <w:color w:val="000000"/>
        </w:rPr>
        <w:t>Panjab Past and Present (Patiala)</w:t>
      </w:r>
      <w:r w:rsidRPr="00590712">
        <w:rPr>
          <w:rFonts w:eastAsia="Gentium Basic" w:cs="Gentium Basic"/>
          <w:color w:val="000000"/>
        </w:rPr>
        <w:t xml:space="preserve"> 17.1: 84-90.</w:t>
      </w:r>
      <w:r>
        <w:rPr>
          <w:rFonts w:eastAsia="Gentium Basic" w:cs="Gentium Basic"/>
          <w:color w:val="000000"/>
        </w:rPr>
        <w:tab/>
      </w:r>
      <w:r>
        <w:rPr>
          <w:rFonts w:eastAsia="Gentium Basic" w:cs="Gentium Basic"/>
          <w:b/>
          <w:color w:val="000000"/>
        </w:rPr>
        <w:t>scan</w:t>
      </w:r>
    </w:p>
    <w:p w14:paraId="62E53FBC" w14:textId="77777777" w:rsidR="00462E9C" w:rsidRDefault="00462E9C" w:rsidP="00462E9C">
      <w:pPr>
        <w:tabs>
          <w:tab w:val="right" w:pos="9000"/>
        </w:tabs>
        <w:ind w:left="450" w:hanging="450"/>
        <w:rPr>
          <w:b/>
          <w:color w:val="000000"/>
          <w:szCs w:val="24"/>
        </w:rPr>
      </w:pPr>
      <w:r w:rsidRPr="005B32CF">
        <w:rPr>
          <w:color w:val="000000"/>
          <w:szCs w:val="24"/>
        </w:rPr>
        <w:t xml:space="preserve">Sakalani [= Saklani], D.P. 2003:  “The </w:t>
      </w:r>
      <w:r w:rsidRPr="005B32CF">
        <w:rPr>
          <w:i/>
          <w:color w:val="000000"/>
          <w:szCs w:val="24"/>
        </w:rPr>
        <w:t>Rāmāyaṇa</w:t>
      </w:r>
      <w:r w:rsidRPr="005B32CF">
        <w:rPr>
          <w:color w:val="000000"/>
          <w:szCs w:val="24"/>
        </w:rPr>
        <w:t xml:space="preserve"> tradition in central Himalaya”, </w:t>
      </w:r>
      <w:r w:rsidRPr="005B32CF">
        <w:rPr>
          <w:i/>
          <w:color w:val="000000"/>
          <w:szCs w:val="24"/>
        </w:rPr>
        <w:t>ABORI</w:t>
      </w:r>
      <w:r w:rsidRPr="005B32CF">
        <w:rPr>
          <w:color w:val="000000"/>
          <w:szCs w:val="24"/>
        </w:rPr>
        <w:t xml:space="preserve"> 84: 117-26.</w:t>
      </w:r>
      <w:r w:rsidRPr="005B32CF">
        <w:rPr>
          <w:color w:val="000000"/>
          <w:szCs w:val="24"/>
        </w:rPr>
        <w:tab/>
      </w:r>
      <w:r w:rsidRPr="005B32CF">
        <w:rPr>
          <w:b/>
          <w:color w:val="000000"/>
          <w:szCs w:val="24"/>
        </w:rPr>
        <w:t>photocopy / download</w:t>
      </w:r>
    </w:p>
    <w:p w14:paraId="0FCAEE89" w14:textId="77777777" w:rsidR="00462E9C" w:rsidRPr="005B32CF" w:rsidRDefault="00462E9C" w:rsidP="00462E9C">
      <w:pPr>
        <w:tabs>
          <w:tab w:val="right" w:pos="9000"/>
        </w:tabs>
        <w:ind w:left="450" w:hanging="450"/>
        <w:rPr>
          <w:color w:val="000000"/>
          <w:szCs w:val="24"/>
        </w:rPr>
      </w:pPr>
      <w:r w:rsidRPr="00D0205F">
        <w:rPr>
          <w:rFonts w:eastAsia="Gentium Basic"/>
        </w:rPr>
        <w:t>Saklani, Dinesh</w:t>
      </w:r>
      <w:r>
        <w:rPr>
          <w:rFonts w:eastAsia="Gentium Basic"/>
        </w:rPr>
        <w:t xml:space="preserve"> P.</w:t>
      </w:r>
      <w:r w:rsidRPr="00D0205F">
        <w:rPr>
          <w:rFonts w:eastAsia="Gentium Basic"/>
        </w:rPr>
        <w:t xml:space="preserve"> 2011:  “The diversity of </w:t>
      </w:r>
      <w:r>
        <w:rPr>
          <w:rFonts w:eastAsia="Gentium Basic"/>
        </w:rPr>
        <w:t xml:space="preserve">the </w:t>
      </w:r>
      <w:r w:rsidRPr="00D0205F">
        <w:rPr>
          <w:rFonts w:eastAsia="Gentium Basic"/>
        </w:rPr>
        <w:t>Ramayana tradition in</w:t>
      </w:r>
      <w:r>
        <w:rPr>
          <w:rFonts w:eastAsia="Gentium Basic"/>
        </w:rPr>
        <w:t xml:space="preserve"> the</w:t>
      </w:r>
      <w:r w:rsidRPr="00D0205F">
        <w:rPr>
          <w:rFonts w:eastAsia="Gentium Basic"/>
        </w:rPr>
        <w:t xml:space="preserve"> Garhwal Himalaya”, in </w:t>
      </w:r>
      <w:r w:rsidRPr="00D0205F">
        <w:rPr>
          <w:rFonts w:eastAsia="Gentium Basic"/>
          <w:i/>
        </w:rPr>
        <w:t xml:space="preserve">Recognizing diversity: society and culture in the Himalaya, </w:t>
      </w:r>
      <w:r w:rsidRPr="00D0205F">
        <w:rPr>
          <w:rFonts w:eastAsia="Gentium Basic"/>
        </w:rPr>
        <w:t>ed. Chetan Singh (New Delhi: OUP): 205-25.</w:t>
      </w:r>
      <w:r>
        <w:rPr>
          <w:rFonts w:eastAsia="Gentium Basic"/>
        </w:rPr>
        <w:tab/>
      </w:r>
      <w:r>
        <w:rPr>
          <w:rFonts w:eastAsia="Gentium Basic"/>
          <w:b/>
        </w:rPr>
        <w:t>scan</w:t>
      </w:r>
    </w:p>
    <w:p w14:paraId="772DAC12" w14:textId="77777777" w:rsidR="00462E9C" w:rsidRPr="005B32CF" w:rsidRDefault="00462E9C" w:rsidP="00462E9C">
      <w:pPr>
        <w:tabs>
          <w:tab w:val="right" w:pos="9000"/>
        </w:tabs>
        <w:ind w:left="450" w:hanging="450"/>
        <w:rPr>
          <w:color w:val="000000"/>
          <w:szCs w:val="24"/>
        </w:rPr>
      </w:pPr>
      <w:r w:rsidRPr="005B32CF">
        <w:rPr>
          <w:color w:val="000000"/>
          <w:szCs w:val="24"/>
        </w:rPr>
        <w:t>Sangkima 2002:  “Impact of Rāmāyaṇa upon the Mizo”, in Ghosh 2002: 37-47.</w:t>
      </w:r>
      <w:r w:rsidRPr="005B32CF">
        <w:rPr>
          <w:rFonts w:ascii="MingLiU" w:eastAsia="MingLiU" w:hAnsi="MingLiU" w:cs="MingLiU"/>
          <w:color w:val="000000"/>
          <w:szCs w:val="24"/>
        </w:rPr>
        <w:br/>
      </w:r>
      <w:r w:rsidRPr="005B32CF">
        <w:rPr>
          <w:color w:val="000000"/>
          <w:szCs w:val="24"/>
        </w:rPr>
        <w:tab/>
      </w:r>
      <w:r w:rsidRPr="005B32CF">
        <w:rPr>
          <w:b/>
          <w:color w:val="000000"/>
          <w:szCs w:val="24"/>
        </w:rPr>
        <w:t>own copy; checked</w:t>
      </w:r>
    </w:p>
    <w:p w14:paraId="2E2F387C" w14:textId="77777777" w:rsidR="00462E9C" w:rsidRPr="005B32CF" w:rsidRDefault="00462E9C" w:rsidP="00462E9C">
      <w:pPr>
        <w:tabs>
          <w:tab w:val="right" w:pos="9000"/>
        </w:tabs>
        <w:ind w:left="450" w:hanging="450"/>
        <w:rPr>
          <w:color w:val="000000"/>
          <w:szCs w:val="24"/>
        </w:rPr>
      </w:pPr>
      <w:r w:rsidRPr="005B32CF">
        <w:rPr>
          <w:color w:val="000000"/>
          <w:szCs w:val="24"/>
        </w:rPr>
        <w:t>Sankrityayan, Kamala 1980:  “Rāmāyaṇa in Nepali”, in Raghavan 1980: 348-84.</w:t>
      </w:r>
      <w:r w:rsidRPr="005B32CF">
        <w:rPr>
          <w:color w:val="000000"/>
          <w:szCs w:val="24"/>
        </w:rPr>
        <w:tab/>
      </w:r>
      <w:r w:rsidRPr="005B32CF">
        <w:rPr>
          <w:b/>
          <w:color w:val="000000"/>
          <w:szCs w:val="24"/>
        </w:rPr>
        <w:t>own copy</w:t>
      </w:r>
    </w:p>
    <w:p w14:paraId="6496AFF5" w14:textId="77777777" w:rsidR="00462E9C" w:rsidRPr="005B32CF" w:rsidRDefault="00462E9C" w:rsidP="00462E9C">
      <w:pPr>
        <w:tabs>
          <w:tab w:val="right" w:pos="9000"/>
        </w:tabs>
        <w:ind w:left="450" w:hanging="450"/>
        <w:rPr>
          <w:color w:val="000000"/>
          <w:szCs w:val="24"/>
        </w:rPr>
      </w:pPr>
      <w:r w:rsidRPr="005B32CF">
        <w:rPr>
          <w:color w:val="000000"/>
          <w:szCs w:val="24"/>
        </w:rPr>
        <w:t>Singh, Ch. Manihar 2002:  “Rāmāyana Literature in Manipur”, in Ghosh 2002: 117-24.</w:t>
      </w:r>
      <w:r w:rsidRPr="005B32CF">
        <w:rPr>
          <w:rFonts w:ascii="MingLiU" w:eastAsia="MingLiU" w:hAnsi="MingLiU" w:cs="MingLiU"/>
          <w:color w:val="000000"/>
          <w:szCs w:val="24"/>
        </w:rPr>
        <w:br/>
      </w:r>
      <w:r w:rsidRPr="005B32CF">
        <w:rPr>
          <w:b/>
          <w:color w:val="000000"/>
          <w:szCs w:val="24"/>
        </w:rPr>
        <w:tab/>
        <w:t>own copy</w:t>
      </w:r>
    </w:p>
    <w:p w14:paraId="03E92BB7" w14:textId="77777777" w:rsidR="00462E9C" w:rsidRPr="005B32CF" w:rsidRDefault="00462E9C" w:rsidP="00462E9C">
      <w:pPr>
        <w:tabs>
          <w:tab w:val="right" w:pos="9000"/>
        </w:tabs>
        <w:ind w:left="450" w:hanging="450"/>
        <w:rPr>
          <w:color w:val="000000"/>
          <w:szCs w:val="24"/>
        </w:rPr>
      </w:pPr>
      <w:r w:rsidRPr="005B32CF">
        <w:rPr>
          <w:color w:val="000000"/>
          <w:szCs w:val="24"/>
        </w:rPr>
        <w:t>Singh, E. Nilakanta 1980:  “Rāmāyaṇa in Manipuri literature and folklore”, in Raghavan 1980: 573-82.</w:t>
      </w:r>
      <w:r w:rsidRPr="005B32CF">
        <w:rPr>
          <w:color w:val="000000"/>
          <w:szCs w:val="24"/>
        </w:rPr>
        <w:tab/>
      </w:r>
      <w:r w:rsidRPr="005B32CF">
        <w:rPr>
          <w:b/>
          <w:color w:val="000000"/>
          <w:szCs w:val="24"/>
        </w:rPr>
        <w:t>own copy</w:t>
      </w:r>
    </w:p>
    <w:p w14:paraId="233EB990" w14:textId="77777777" w:rsidR="00462E9C" w:rsidRPr="005B32CF" w:rsidRDefault="00462E9C" w:rsidP="00462E9C">
      <w:pPr>
        <w:tabs>
          <w:tab w:val="right" w:pos="9000"/>
        </w:tabs>
        <w:ind w:left="450" w:hanging="450"/>
        <w:rPr>
          <w:rStyle w:val="exldetailsdisplayval"/>
          <w:color w:val="000000"/>
          <w:szCs w:val="24"/>
        </w:rPr>
      </w:pPr>
      <w:r w:rsidRPr="005B32CF">
        <w:rPr>
          <w:color w:val="000000"/>
          <w:szCs w:val="24"/>
        </w:rPr>
        <w:t>Singh, E. Nilakanta 2002:  “Rāmāyaṇa in Manipuri Literature and the Performing Arts”, in Ghosh 2002: 71-77.</w:t>
      </w:r>
      <w:r w:rsidRPr="005B32CF">
        <w:rPr>
          <w:color w:val="000000"/>
          <w:szCs w:val="24"/>
        </w:rPr>
        <w:tab/>
      </w:r>
      <w:r w:rsidRPr="005B32CF">
        <w:rPr>
          <w:b/>
          <w:color w:val="000000"/>
          <w:szCs w:val="24"/>
        </w:rPr>
        <w:t>own copy</w:t>
      </w:r>
    </w:p>
    <w:p w14:paraId="386197FD" w14:textId="77777777" w:rsidR="00462E9C" w:rsidRPr="005B32CF" w:rsidRDefault="00462E9C" w:rsidP="00462E9C">
      <w:pPr>
        <w:tabs>
          <w:tab w:val="right" w:pos="9000"/>
        </w:tabs>
        <w:ind w:left="450" w:hanging="450"/>
        <w:rPr>
          <w:rFonts w:eastAsia="Gentium"/>
          <w:color w:val="000000"/>
          <w:szCs w:val="24"/>
        </w:rPr>
      </w:pPr>
      <w:r w:rsidRPr="005B32CF">
        <w:rPr>
          <w:rStyle w:val="exldetailsdisplayval"/>
          <w:color w:val="000000"/>
          <w:szCs w:val="24"/>
        </w:rPr>
        <w:t xml:space="preserve">Singh, Vidya Vindu 2009:  </w:t>
      </w:r>
      <w:r w:rsidRPr="005B32CF">
        <w:rPr>
          <w:i/>
          <w:color w:val="000000"/>
          <w:szCs w:val="24"/>
        </w:rPr>
        <w:t>Rāmakathā in Awadhī folklore</w:t>
      </w:r>
      <w:r w:rsidRPr="005B32CF">
        <w:rPr>
          <w:color w:val="000000"/>
          <w:szCs w:val="24"/>
        </w:rPr>
        <w:t xml:space="preserve"> (</w:t>
      </w:r>
      <w:r w:rsidRPr="005B32CF">
        <w:rPr>
          <w:rStyle w:val="exldetailsdisplayval"/>
          <w:color w:val="000000"/>
          <w:szCs w:val="24"/>
        </w:rPr>
        <w:t>New Delhi: National Pub. House</w:t>
      </w:r>
      <w:r w:rsidRPr="005B32CF">
        <w:rPr>
          <w:color w:val="000000"/>
          <w:szCs w:val="24"/>
        </w:rPr>
        <w:t>).</w:t>
      </w:r>
      <w:r w:rsidRPr="005B32CF">
        <w:rPr>
          <w:color w:val="000000"/>
          <w:szCs w:val="24"/>
        </w:rPr>
        <w:tab/>
      </w:r>
      <w:r w:rsidRPr="005B32CF">
        <w:rPr>
          <w:b/>
          <w:color w:val="000000"/>
          <w:szCs w:val="24"/>
        </w:rPr>
        <w:t xml:space="preserve">(IND) </w:t>
      </w:r>
    </w:p>
    <w:p w14:paraId="1310941D" w14:textId="77777777" w:rsidR="00462E9C" w:rsidRPr="005B32CF" w:rsidRDefault="00462E9C" w:rsidP="00462E9C">
      <w:pPr>
        <w:tabs>
          <w:tab w:val="right" w:pos="9000"/>
        </w:tabs>
        <w:ind w:left="450" w:hanging="450"/>
        <w:rPr>
          <w:color w:val="000000"/>
          <w:szCs w:val="24"/>
        </w:rPr>
      </w:pPr>
      <w:r w:rsidRPr="005B32CF">
        <w:rPr>
          <w:rFonts w:eastAsia="Gentium"/>
          <w:color w:val="000000"/>
          <w:szCs w:val="24"/>
        </w:rPr>
        <w:t>“</w:t>
      </w:r>
      <w:r w:rsidRPr="005B32CF">
        <w:rPr>
          <w:color w:val="000000"/>
          <w:szCs w:val="24"/>
        </w:rPr>
        <w:t xml:space="preserve">The Sita who refused the fire ordeal”, </w:t>
      </w:r>
      <w:r w:rsidRPr="005B32CF">
        <w:rPr>
          <w:i/>
          <w:color w:val="000000"/>
          <w:szCs w:val="24"/>
        </w:rPr>
        <w:t xml:space="preserve">Manushi </w:t>
      </w:r>
      <w:r w:rsidRPr="005B32CF">
        <w:rPr>
          <w:color w:val="000000"/>
          <w:szCs w:val="24"/>
        </w:rPr>
        <w:t>8 (1981): 22-23.</w:t>
      </w:r>
      <w:r w:rsidRPr="005B32CF">
        <w:rPr>
          <w:color w:val="000000"/>
          <w:szCs w:val="24"/>
        </w:rPr>
        <w:tab/>
      </w:r>
      <w:r w:rsidRPr="005B32CF">
        <w:rPr>
          <w:rFonts w:cs="Gentium Basic"/>
          <w:b/>
          <w:color w:val="000000"/>
          <w:szCs w:val="24"/>
        </w:rPr>
        <w:t>photocopy</w:t>
      </w:r>
      <w:r w:rsidRPr="005B32CF">
        <w:rPr>
          <w:color w:val="000000"/>
          <w:szCs w:val="24"/>
        </w:rPr>
        <w:br/>
        <w:t>[</w:t>
      </w:r>
      <w:r w:rsidRPr="005B32CF">
        <w:rPr>
          <w:i/>
          <w:color w:val="000000"/>
          <w:szCs w:val="24"/>
        </w:rPr>
        <w:t>folk song from UP</w:t>
      </w:r>
      <w:r w:rsidRPr="005B32CF">
        <w:rPr>
          <w:color w:val="000000"/>
          <w:szCs w:val="24"/>
        </w:rPr>
        <w:t>]</w:t>
      </w:r>
      <w:r w:rsidRPr="005B32CF">
        <w:rPr>
          <w:color w:val="000000"/>
          <w:szCs w:val="24"/>
        </w:rPr>
        <w:tab/>
      </w:r>
      <w:r w:rsidRPr="005B32CF">
        <w:rPr>
          <w:rFonts w:cs="Gentium Basic"/>
          <w:b/>
          <w:color w:val="000000"/>
          <w:szCs w:val="24"/>
        </w:rPr>
        <w:t xml:space="preserve">analysed = </w:t>
      </w:r>
      <w:r w:rsidRPr="005B32CF">
        <w:rPr>
          <w:color w:val="000000"/>
          <w:szCs w:val="24"/>
        </w:rPr>
        <w:t xml:space="preserve">Oral, </w:t>
      </w:r>
      <w:r w:rsidRPr="005B32CF">
        <w:rPr>
          <w:i/>
          <w:color w:val="000000"/>
          <w:szCs w:val="24"/>
        </w:rPr>
        <w:t>Manushi</w:t>
      </w:r>
      <w:r w:rsidRPr="005B32CF">
        <w:rPr>
          <w:color w:val="000000"/>
          <w:szCs w:val="24"/>
        </w:rPr>
        <w:t xml:space="preserve"> 8 (1981): 22-23</w:t>
      </w:r>
      <w:r w:rsidRPr="005B32CF">
        <w:rPr>
          <w:color w:val="000000"/>
          <w:szCs w:val="24"/>
        </w:rPr>
        <w:br/>
        <w:t>[Defiant Sītā brings sons up to be ignorant of father’s name but trace their ancestry through Janaka and acknowledge Lakṣmaṇa as uncle; epic localised to village life (Sītā goes to fetch water; Lakṣmaṇa and Rāma bathe in stream)]</w:t>
      </w:r>
    </w:p>
    <w:p w14:paraId="7E0ECFC8"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Sochaczewski, Paul Spencer 2008:  “The god who flew off with a mountain”, in </w:t>
      </w:r>
      <w:r w:rsidRPr="005B32CF">
        <w:rPr>
          <w:i/>
          <w:color w:val="000000"/>
          <w:szCs w:val="24"/>
        </w:rPr>
        <w:t>The Sultan and the Mermaid Queen</w:t>
      </w:r>
      <w:r w:rsidRPr="005B32CF">
        <w:rPr>
          <w:color w:val="000000"/>
          <w:szCs w:val="24"/>
        </w:rPr>
        <w:t>, 82-86 (Singapore: Editions Didier Millet).</w:t>
      </w:r>
      <w:r w:rsidRPr="005B32CF">
        <w:rPr>
          <w:b/>
          <w:color w:val="000000"/>
          <w:szCs w:val="24"/>
        </w:rPr>
        <w:tab/>
        <w:t>photocopy; analysed</w:t>
      </w:r>
    </w:p>
    <w:p w14:paraId="19463527" w14:textId="77777777" w:rsidR="00462E9C" w:rsidRDefault="00462E9C" w:rsidP="00462E9C">
      <w:pPr>
        <w:tabs>
          <w:tab w:val="right" w:pos="9000"/>
        </w:tabs>
        <w:ind w:left="450" w:hanging="450"/>
        <w:rPr>
          <w:b/>
          <w:color w:val="000000"/>
          <w:szCs w:val="24"/>
        </w:rPr>
      </w:pPr>
      <w:r w:rsidRPr="005B32CF">
        <w:rPr>
          <w:color w:val="000000"/>
          <w:szCs w:val="24"/>
        </w:rPr>
        <w:t xml:space="preserve">Sontheimer, Günther-Dietz 2004:  “The </w:t>
      </w:r>
      <w:r w:rsidRPr="005B32CF">
        <w:rPr>
          <w:i/>
          <w:color w:val="000000"/>
          <w:szCs w:val="24"/>
        </w:rPr>
        <w:t>Rāmāyaṇa</w:t>
      </w:r>
      <w:r w:rsidRPr="005B32CF">
        <w:rPr>
          <w:color w:val="000000"/>
          <w:szCs w:val="24"/>
        </w:rPr>
        <w:t xml:space="preserve"> in contemporary folk traditions of Maharashtra”, in </w:t>
      </w:r>
      <w:r w:rsidRPr="005B32CF">
        <w:rPr>
          <w:i/>
          <w:color w:val="000000"/>
          <w:szCs w:val="24"/>
        </w:rPr>
        <w:t>Essays on religion, literature and law,</w:t>
      </w:r>
      <w:r w:rsidRPr="005B32CF">
        <w:rPr>
          <w:color w:val="000000"/>
          <w:szCs w:val="24"/>
        </w:rPr>
        <w:t xml:space="preserve"> ed. by Heidrun Brückner, Anne Feldhaus and Aditya Malik, 383-99 (New Delhi: Manohar).</w:t>
      </w:r>
      <w:r w:rsidRPr="005B32CF">
        <w:rPr>
          <w:color w:val="000000"/>
          <w:szCs w:val="24"/>
        </w:rPr>
        <w:tab/>
      </w:r>
      <w:r w:rsidRPr="005B32CF">
        <w:rPr>
          <w:b/>
          <w:color w:val="000000"/>
          <w:szCs w:val="24"/>
        </w:rPr>
        <w:t>photocopy</w:t>
      </w:r>
      <w:r>
        <w:rPr>
          <w:b/>
          <w:color w:val="000000"/>
          <w:szCs w:val="24"/>
        </w:rPr>
        <w:br/>
      </w:r>
      <w:r w:rsidRPr="00306798">
        <w:rPr>
          <w:rFonts w:eastAsia="Gentium Basic"/>
          <w:color w:val="000000"/>
        </w:rPr>
        <w:t>[</w:t>
      </w:r>
      <w:r w:rsidRPr="00306798">
        <w:rPr>
          <w:rFonts w:eastAsia="Gentium Basic"/>
          <w:i/>
          <w:color w:val="000000"/>
        </w:rPr>
        <w:t>also abstract of St Augustin paper (1987)  on this topic in Rāmāyana conferences box</w:t>
      </w:r>
      <w:r w:rsidRPr="00306798">
        <w:rPr>
          <w:rFonts w:eastAsia="Gentium Basic"/>
          <w:color w:val="000000"/>
        </w:rPr>
        <w:t>]</w:t>
      </w:r>
    </w:p>
    <w:p w14:paraId="3571D8A2" w14:textId="77777777" w:rsidR="00462E9C" w:rsidRDefault="00462E9C" w:rsidP="00462E9C">
      <w:pPr>
        <w:tabs>
          <w:tab w:val="right" w:pos="9000"/>
        </w:tabs>
        <w:ind w:left="450" w:hanging="450"/>
        <w:rPr>
          <w:rFonts w:eastAsia="Gentium Basic"/>
          <w:b/>
          <w:color w:val="000000"/>
        </w:rPr>
      </w:pPr>
      <w:r w:rsidRPr="00306798">
        <w:rPr>
          <w:rFonts w:eastAsia="Gentium Basic"/>
          <w:color w:val="000000"/>
        </w:rPr>
        <w:t xml:space="preserve">Stewart, Tony K. (trans.) 2004:  </w:t>
      </w:r>
      <w:r w:rsidRPr="00306798">
        <w:rPr>
          <w:rFonts w:eastAsia="Gentium Basic"/>
          <w:i/>
          <w:color w:val="000000"/>
        </w:rPr>
        <w:t>Fabulous females and peerless Pīrs: tales of mad adventure in Old Bengal</w:t>
      </w:r>
      <w:r w:rsidRPr="00306798">
        <w:rPr>
          <w:rFonts w:eastAsia="Gentium Basic"/>
          <w:color w:val="000000"/>
        </w:rPr>
        <w:t xml:space="preserve"> (New York: OUP).</w:t>
      </w:r>
      <w:r w:rsidRPr="00306798">
        <w:rPr>
          <w:rFonts w:eastAsia="Gentium Basic"/>
          <w:color w:val="000000"/>
        </w:rPr>
        <w:tab/>
      </w:r>
      <w:r w:rsidRPr="00306798">
        <w:rPr>
          <w:rFonts w:eastAsia="Gentium Basic"/>
          <w:b/>
          <w:color w:val="000000"/>
        </w:rPr>
        <w:t>own copy</w:t>
      </w:r>
    </w:p>
    <w:p w14:paraId="6B9092EB" w14:textId="77777777" w:rsidR="00462E9C" w:rsidRPr="005B32CF" w:rsidRDefault="00462E9C" w:rsidP="00462E9C">
      <w:pPr>
        <w:tabs>
          <w:tab w:val="right" w:pos="9000"/>
        </w:tabs>
        <w:ind w:left="450" w:hanging="450"/>
        <w:rPr>
          <w:color w:val="000000"/>
          <w:szCs w:val="24"/>
        </w:rPr>
      </w:pPr>
      <w:r w:rsidRPr="00357D9F">
        <w:rPr>
          <w:rFonts w:cs="Gentium"/>
          <w:color w:val="000000"/>
        </w:rPr>
        <w:t>Taylor, Philip Meadows</w:t>
      </w:r>
      <w:r>
        <w:rPr>
          <w:rFonts w:cs="Gentium"/>
          <w:color w:val="000000"/>
        </w:rPr>
        <w:t xml:space="preserve"> 1998: </w:t>
      </w:r>
      <w:r w:rsidRPr="00357D9F">
        <w:rPr>
          <w:rFonts w:cs="Gentium"/>
          <w:color w:val="000000"/>
        </w:rPr>
        <w:t xml:space="preserve"> </w:t>
      </w:r>
      <w:r w:rsidRPr="00357D9F">
        <w:rPr>
          <w:rFonts w:cs="Gentium"/>
          <w:i/>
          <w:color w:val="000000"/>
        </w:rPr>
        <w:t>Confessions of a Thug,</w:t>
      </w:r>
      <w:r w:rsidRPr="00357D9F">
        <w:rPr>
          <w:rFonts w:cs="Gentium"/>
          <w:color w:val="000000"/>
        </w:rPr>
        <w:t xml:space="preserve"> ed</w:t>
      </w:r>
      <w:r>
        <w:rPr>
          <w:rFonts w:cs="Gentium"/>
          <w:color w:val="000000"/>
        </w:rPr>
        <w:t>.</w:t>
      </w:r>
      <w:r w:rsidRPr="00357D9F">
        <w:rPr>
          <w:rFonts w:cs="Gentium"/>
          <w:color w:val="000000"/>
        </w:rPr>
        <w:t xml:space="preserve"> by Patrick Brantlinger</w:t>
      </w:r>
      <w:r>
        <w:rPr>
          <w:rFonts w:cs="Gentium"/>
          <w:color w:val="000000"/>
        </w:rPr>
        <w:t>,</w:t>
      </w:r>
      <w:r w:rsidRPr="00357D9F">
        <w:rPr>
          <w:rFonts w:cs="Gentium"/>
          <w:color w:val="000000"/>
        </w:rPr>
        <w:t xml:space="preserve"> Oxford World’s Classics</w:t>
      </w:r>
      <w:r>
        <w:rPr>
          <w:rFonts w:cs="Gentium"/>
          <w:color w:val="000000"/>
        </w:rPr>
        <w:t xml:space="preserve"> (</w:t>
      </w:r>
      <w:r w:rsidRPr="00357D9F">
        <w:rPr>
          <w:rFonts w:cs="Gentium"/>
          <w:color w:val="000000"/>
        </w:rPr>
        <w:t>Oxford</w:t>
      </w:r>
      <w:r>
        <w:rPr>
          <w:rFonts w:cs="Gentium"/>
          <w:color w:val="000000"/>
        </w:rPr>
        <w:t>,</w:t>
      </w:r>
      <w:r w:rsidRPr="00357D9F">
        <w:rPr>
          <w:rFonts w:cs="Gentium"/>
          <w:color w:val="000000"/>
        </w:rPr>
        <w:t xml:space="preserve"> </w:t>
      </w:r>
      <w:r>
        <w:rPr>
          <w:rFonts w:cs="Gentium"/>
          <w:color w:val="000000"/>
        </w:rPr>
        <w:t>OUP)</w:t>
      </w:r>
      <w:r w:rsidRPr="00357D9F">
        <w:rPr>
          <w:rFonts w:cs="Gentium"/>
          <w:color w:val="000000"/>
        </w:rPr>
        <w:t>.</w:t>
      </w:r>
      <w:r>
        <w:rPr>
          <w:rFonts w:cs="Gentium"/>
          <w:color w:val="000000"/>
        </w:rPr>
        <w:t xml:space="preserve">  [relevant pp. are 160-62]</w:t>
      </w:r>
    </w:p>
    <w:p w14:paraId="246139EF" w14:textId="77777777" w:rsidR="00462E9C" w:rsidRPr="005B32CF" w:rsidRDefault="00462E9C" w:rsidP="00462E9C">
      <w:pPr>
        <w:tabs>
          <w:tab w:val="right" w:pos="9000"/>
        </w:tabs>
        <w:ind w:left="450" w:hanging="450"/>
        <w:rPr>
          <w:color w:val="000000"/>
          <w:szCs w:val="24"/>
        </w:rPr>
      </w:pPr>
      <w:r w:rsidRPr="005B32CF">
        <w:rPr>
          <w:color w:val="000000"/>
          <w:szCs w:val="24"/>
        </w:rPr>
        <w:t xml:space="preserve">Taylor, Susette M. 1895 and 1896:  “Indian folktales”, </w:t>
      </w:r>
      <w:r w:rsidRPr="005B32CF">
        <w:rPr>
          <w:i/>
          <w:color w:val="000000"/>
          <w:szCs w:val="24"/>
        </w:rPr>
        <w:t>Folk-Lore</w:t>
      </w:r>
      <w:r w:rsidRPr="005B32CF">
        <w:rPr>
          <w:color w:val="000000"/>
          <w:szCs w:val="24"/>
        </w:rPr>
        <w:t xml:space="preserve"> 6: 399-406 and 7: 83-88.</w:t>
      </w:r>
      <w:r w:rsidRPr="005B32CF">
        <w:rPr>
          <w:color w:val="000000"/>
          <w:szCs w:val="24"/>
        </w:rPr>
        <w:tab/>
      </w:r>
      <w:r w:rsidRPr="005B32CF">
        <w:rPr>
          <w:b/>
          <w:color w:val="000000"/>
          <w:szCs w:val="24"/>
        </w:rPr>
        <w:t xml:space="preserve">printout; analysed = </w:t>
      </w:r>
      <w:r w:rsidRPr="005B32CF">
        <w:rPr>
          <w:color w:val="000000"/>
          <w:szCs w:val="24"/>
        </w:rPr>
        <w:t>Oral, Taylor 1896: 84-86</w:t>
      </w:r>
      <w:r w:rsidRPr="005B32CF">
        <w:rPr>
          <w:color w:val="000000"/>
          <w:szCs w:val="24"/>
        </w:rPr>
        <w:br/>
        <w:t xml:space="preserve">[A woman’s / grandmother’s tale, reflecting audience’s interests; enhanced status for </w:t>
      </w:r>
      <w:r w:rsidRPr="005B32CF">
        <w:rPr>
          <w:color w:val="000000"/>
          <w:szCs w:val="24"/>
        </w:rPr>
        <w:lastRenderedPageBreak/>
        <w:t>Hanumān</w:t>
      </w:r>
      <w:r>
        <w:rPr>
          <w:color w:val="000000"/>
          <w:szCs w:val="24"/>
        </w:rPr>
        <w:t>;</w:t>
      </w:r>
      <w:r w:rsidRPr="005B32CF">
        <w:rPr>
          <w:color w:val="000000"/>
          <w:szCs w:val="24"/>
        </w:rPr>
        <w:t xml:space="preserve"> </w:t>
      </w:r>
      <w:r w:rsidRPr="00722793">
        <w:rPr>
          <w:b/>
          <w:color w:val="000000"/>
          <w:szCs w:val="24"/>
        </w:rPr>
        <w:t>see</w:t>
      </w:r>
      <w:r w:rsidRPr="005B32CF">
        <w:rPr>
          <w:i/>
          <w:color w:val="000000"/>
          <w:szCs w:val="24"/>
        </w:rPr>
        <w:t xml:space="preserve"> </w:t>
      </w:r>
      <w:r w:rsidRPr="005B32CF">
        <w:rPr>
          <w:color w:val="000000"/>
          <w:szCs w:val="24"/>
        </w:rPr>
        <w:t>MB, ‘Transmission and response in a grandmother’s tale’, in</w:t>
      </w:r>
      <w:r>
        <w:rPr>
          <w:i/>
          <w:color w:val="000000"/>
          <w:szCs w:val="24"/>
        </w:rPr>
        <w:t xml:space="preserve"> </w:t>
      </w:r>
      <w:r w:rsidRPr="005B32CF">
        <w:rPr>
          <w:color w:val="000000"/>
          <w:szCs w:val="24"/>
        </w:rPr>
        <w:t>JLB and MB</w:t>
      </w:r>
      <w:r>
        <w:rPr>
          <w:color w:val="000000"/>
          <w:szCs w:val="24"/>
        </w:rPr>
        <w:t xml:space="preserve"> (eds) 2016</w:t>
      </w:r>
      <w:r w:rsidRPr="005B32CF">
        <w:rPr>
          <w:color w:val="000000"/>
          <w:szCs w:val="24"/>
        </w:rPr>
        <w:t xml:space="preserve"> (</w:t>
      </w:r>
      <w:r w:rsidRPr="005B32CF">
        <w:rPr>
          <w:i/>
          <w:color w:val="000000"/>
          <w:szCs w:val="24"/>
        </w:rPr>
        <w:t>Other Rāmāyaṇa Women</w:t>
      </w:r>
      <w:r w:rsidRPr="005B32CF">
        <w:rPr>
          <w:color w:val="000000"/>
          <w:szCs w:val="24"/>
        </w:rPr>
        <w:t>)</w:t>
      </w:r>
      <w:r w:rsidRPr="00550B6D">
        <w:t xml:space="preserve"> </w:t>
      </w:r>
      <w:r>
        <w:t>: 138-54</w:t>
      </w:r>
      <w:r w:rsidRPr="005B32CF">
        <w:rPr>
          <w:color w:val="000000"/>
          <w:szCs w:val="24"/>
        </w:rPr>
        <w:t>]</w:t>
      </w:r>
    </w:p>
    <w:p w14:paraId="40F84357" w14:textId="77777777" w:rsidR="00462E9C" w:rsidRPr="005B32CF" w:rsidRDefault="00462E9C" w:rsidP="00462E9C">
      <w:pPr>
        <w:tabs>
          <w:tab w:val="right" w:pos="9000"/>
        </w:tabs>
        <w:ind w:left="450" w:hanging="450"/>
        <w:rPr>
          <w:color w:val="000000"/>
          <w:szCs w:val="24"/>
          <w:lang w:bidi="x-none"/>
        </w:rPr>
      </w:pPr>
      <w:r w:rsidRPr="005B32CF">
        <w:rPr>
          <w:color w:val="000000"/>
          <w:szCs w:val="24"/>
        </w:rPr>
        <w:t>Terang, Rong Bong and others 1993:  “Rama-katha in Karbi folk tradition”, Singh and Datta 1993: 183-212.</w:t>
      </w:r>
    </w:p>
    <w:p w14:paraId="0F3C3F51" w14:textId="5C573E8B" w:rsidR="00462E9C" w:rsidRPr="005B32CF" w:rsidRDefault="00462E9C" w:rsidP="00462E9C">
      <w:pPr>
        <w:tabs>
          <w:tab w:val="right" w:pos="9026"/>
        </w:tabs>
        <w:ind w:left="450" w:hanging="450"/>
        <w:rPr>
          <w:color w:val="000000"/>
          <w:szCs w:val="24"/>
          <w:lang w:bidi="x-none"/>
        </w:rPr>
      </w:pPr>
      <w:r w:rsidRPr="005B32CF">
        <w:rPr>
          <w:color w:val="000000"/>
          <w:szCs w:val="24"/>
          <w:lang w:bidi="x-none"/>
        </w:rPr>
        <w:t xml:space="preserve">Vadhu, Dahyabhai (ed.) and Avaneesh Bhatt (trans.) 2012:  </w:t>
      </w:r>
      <w:r w:rsidRPr="005B32CF">
        <w:rPr>
          <w:i/>
          <w:iCs/>
          <w:color w:val="000000"/>
          <w:szCs w:val="24"/>
          <w:lang w:bidi="x-none"/>
        </w:rPr>
        <w:t>The Ramayan and other oral narratives of the Kunknas</w:t>
      </w:r>
      <w:r w:rsidRPr="005B32CF">
        <w:rPr>
          <w:color w:val="000000"/>
          <w:szCs w:val="24"/>
          <w:lang w:bidi="x-none"/>
        </w:rPr>
        <w:t xml:space="preserve"> (Vadodara: Central Institute of Indian Languages and Bhasha Research and Publication Centre).</w:t>
      </w:r>
      <w:r w:rsidRPr="005B32CF">
        <w:rPr>
          <w:color w:val="000000"/>
          <w:szCs w:val="24"/>
          <w:lang w:bidi="x-none"/>
        </w:rPr>
        <w:tab/>
      </w:r>
      <w:r w:rsidRPr="005B32CF">
        <w:rPr>
          <w:rFonts w:cs="Gentium Basic"/>
          <w:b/>
          <w:bCs/>
          <w:color w:val="000000"/>
          <w:szCs w:val="24"/>
          <w:lang w:bidi="x-none"/>
        </w:rPr>
        <w:t>(IND)</w:t>
      </w:r>
      <w:r w:rsidRPr="005B32CF">
        <w:rPr>
          <w:rFonts w:cs="Gentium Basic"/>
          <w:b/>
          <w:bCs/>
          <w:color w:val="000000"/>
          <w:szCs w:val="24"/>
          <w:lang w:bidi="x-none"/>
        </w:rPr>
        <w:br/>
      </w:r>
      <w:r w:rsidRPr="005B32CF">
        <w:rPr>
          <w:rFonts w:cs="Gentium Basic"/>
          <w:color w:val="000000"/>
          <w:szCs w:val="24"/>
          <w:lang w:bidi="x-none"/>
        </w:rPr>
        <w:t>[pp. 3-85 – translation of a Kunkna</w:t>
      </w:r>
      <w:r w:rsidR="0010397F">
        <w:rPr>
          <w:rFonts w:cs="Gentium Basic"/>
          <w:color w:val="000000"/>
          <w:szCs w:val="24"/>
          <w:lang w:bidi="x-none"/>
        </w:rPr>
        <w:t xml:space="preserve"> (Konkani)</w:t>
      </w:r>
      <w:r w:rsidRPr="005B32CF">
        <w:rPr>
          <w:rFonts w:cs="Gentium Basic"/>
          <w:color w:val="000000"/>
          <w:szCs w:val="24"/>
          <w:lang w:bidi="x-none"/>
        </w:rPr>
        <w:t xml:space="preserve"> Rāmāyaṇa version told by Ramu Chaudhuri and Bandrya Gangurde]</w:t>
      </w:r>
    </w:p>
    <w:p w14:paraId="1555D0AF" w14:textId="77777777" w:rsidR="00462E9C" w:rsidRPr="005B32CF" w:rsidRDefault="00462E9C" w:rsidP="00462E9C">
      <w:pPr>
        <w:tabs>
          <w:tab w:val="right" w:pos="9000"/>
        </w:tabs>
        <w:ind w:left="450" w:hanging="450"/>
        <w:rPr>
          <w:b/>
          <w:color w:val="000000"/>
          <w:szCs w:val="24"/>
        </w:rPr>
      </w:pPr>
      <w:r w:rsidRPr="005B32CF">
        <w:rPr>
          <w:color w:val="000000"/>
          <w:szCs w:val="24"/>
          <w:lang w:bidi="x-none"/>
        </w:rPr>
        <w:t xml:space="preserve">Wolcott, Leonard Thompson </w:t>
      </w:r>
      <w:r w:rsidRPr="005B32CF">
        <w:rPr>
          <w:color w:val="000000"/>
          <w:szCs w:val="24"/>
        </w:rPr>
        <w:t xml:space="preserve">1977-78:  “Hanumān: the power-dispensing monkey in north Indian folk religion”, </w:t>
      </w:r>
      <w:r w:rsidRPr="005B32CF">
        <w:rPr>
          <w:i/>
          <w:color w:val="000000"/>
          <w:szCs w:val="24"/>
        </w:rPr>
        <w:t>JAsianS</w:t>
      </w:r>
      <w:r w:rsidRPr="005B32CF">
        <w:rPr>
          <w:color w:val="000000"/>
          <w:szCs w:val="24"/>
        </w:rPr>
        <w:t xml:space="preserve"> 37: 653-61.</w:t>
      </w:r>
      <w:r w:rsidRPr="005B32CF">
        <w:rPr>
          <w:color w:val="000000"/>
          <w:szCs w:val="24"/>
        </w:rPr>
        <w:tab/>
      </w:r>
      <w:r w:rsidRPr="005B32CF">
        <w:rPr>
          <w:b/>
          <w:color w:val="000000"/>
          <w:szCs w:val="24"/>
        </w:rPr>
        <w:t>printout</w:t>
      </w:r>
    </w:p>
    <w:p w14:paraId="18337D47" w14:textId="77777777" w:rsidR="00462E9C" w:rsidRPr="005B32CF" w:rsidRDefault="00462E9C" w:rsidP="00462E9C">
      <w:pPr>
        <w:spacing w:before="240"/>
        <w:rPr>
          <w:color w:val="000000"/>
          <w:szCs w:val="24"/>
        </w:rPr>
      </w:pPr>
      <w:r w:rsidRPr="005B32CF">
        <w:rPr>
          <w:rFonts w:cs="Gentium Basic"/>
          <w:b/>
          <w:color w:val="000000"/>
          <w:szCs w:val="24"/>
        </w:rPr>
        <w:t>notes</w:t>
      </w:r>
    </w:p>
    <w:p w14:paraId="0A59CD03" w14:textId="77777777" w:rsidR="00462E9C" w:rsidRPr="005B32CF" w:rsidRDefault="00462E9C" w:rsidP="00462E9C">
      <w:pPr>
        <w:tabs>
          <w:tab w:val="left" w:pos="360"/>
        </w:tabs>
        <w:ind w:left="360" w:hanging="360"/>
        <w:rPr>
          <w:color w:val="000000"/>
          <w:szCs w:val="24"/>
        </w:rPr>
      </w:pPr>
      <w:r w:rsidRPr="005B32CF">
        <w:rPr>
          <w:color w:val="000000"/>
          <w:szCs w:val="24"/>
        </w:rPr>
        <w:t>Verrier Elwin (1944: 60):  The Gond of Mandla say that Sita protected herself against Ravana by a continual menstruum.</w:t>
      </w:r>
    </w:p>
    <w:p w14:paraId="321A92C1" w14:textId="77777777" w:rsidR="00462E9C" w:rsidRPr="005B32CF" w:rsidRDefault="00462E9C" w:rsidP="00462E9C">
      <w:pPr>
        <w:ind w:left="360" w:hanging="360"/>
        <w:rPr>
          <w:color w:val="000000"/>
          <w:szCs w:val="24"/>
        </w:rPr>
      </w:pPr>
      <w:r w:rsidRPr="005B32CF">
        <w:rPr>
          <w:color w:val="000000"/>
          <w:szCs w:val="24"/>
        </w:rPr>
        <w:t>U. P.Shah wondered whether there were any Gond versions of the Rāmāyaṇa preserving Rāvaṇa as the hero (n.b. setting near Jabalpur).</w:t>
      </w:r>
    </w:p>
    <w:p w14:paraId="407CC576" w14:textId="77777777" w:rsidR="00462E9C" w:rsidRPr="005B32CF" w:rsidRDefault="00462E9C" w:rsidP="00462E9C">
      <w:pPr>
        <w:tabs>
          <w:tab w:val="right" w:pos="9000"/>
        </w:tabs>
        <w:ind w:left="360" w:hanging="360"/>
        <w:rPr>
          <w:color w:val="000000"/>
          <w:szCs w:val="24"/>
        </w:rPr>
      </w:pPr>
      <w:r w:rsidRPr="007444F7">
        <w:rPr>
          <w:color w:val="000000"/>
          <w:szCs w:val="24"/>
        </w:rPr>
        <w:t xml:space="preserve">thug </w:t>
      </w:r>
      <w:r>
        <w:rPr>
          <w:color w:val="000000"/>
          <w:szCs w:val="24"/>
        </w:rPr>
        <w:t xml:space="preserve">— </w:t>
      </w:r>
      <w:r>
        <w:rPr>
          <w:b/>
          <w:color w:val="000000"/>
          <w:szCs w:val="24"/>
        </w:rPr>
        <w:t>s</w:t>
      </w:r>
      <w:r w:rsidRPr="005B32CF">
        <w:rPr>
          <w:b/>
          <w:color w:val="000000"/>
          <w:szCs w:val="24"/>
        </w:rPr>
        <w:t>ee</w:t>
      </w:r>
      <w:r>
        <w:rPr>
          <w:b/>
          <w:color w:val="000000"/>
          <w:szCs w:val="24"/>
        </w:rPr>
        <w:t xml:space="preserve"> </w:t>
      </w:r>
      <w:r w:rsidRPr="005B32CF">
        <w:rPr>
          <w:color w:val="000000"/>
          <w:szCs w:val="24"/>
        </w:rPr>
        <w:t>Taylor</w:t>
      </w:r>
      <w:r>
        <w:rPr>
          <w:color w:val="000000"/>
          <w:szCs w:val="24"/>
        </w:rPr>
        <w:t xml:space="preserve"> 1998</w:t>
      </w:r>
      <w:r w:rsidRPr="005B32CF">
        <w:rPr>
          <w:color w:val="000000"/>
          <w:szCs w:val="24"/>
        </w:rPr>
        <w:t>: 160-62</w:t>
      </w:r>
      <w:r>
        <w:rPr>
          <w:color w:val="000000"/>
          <w:szCs w:val="24"/>
        </w:rPr>
        <w:t xml:space="preserve"> (</w:t>
      </w:r>
      <w:r w:rsidRPr="005B32CF">
        <w:rPr>
          <w:i/>
          <w:color w:val="000000"/>
          <w:szCs w:val="24"/>
        </w:rPr>
        <w:t>Confessions of a Thug</w:t>
      </w:r>
      <w:r>
        <w:rPr>
          <w:color w:val="000000"/>
          <w:szCs w:val="24"/>
        </w:rPr>
        <w:t xml:space="preserve">; </w:t>
      </w:r>
      <w:r w:rsidRPr="005B32CF">
        <w:rPr>
          <w:b/>
          <w:color w:val="000000"/>
          <w:szCs w:val="24"/>
        </w:rPr>
        <w:t>own copy</w:t>
      </w:r>
      <w:r>
        <w:rPr>
          <w:color w:val="000000"/>
          <w:szCs w:val="24"/>
        </w:rPr>
        <w:t>)</w:t>
      </w:r>
      <w:r>
        <w:rPr>
          <w:b/>
          <w:color w:val="000000"/>
          <w:szCs w:val="24"/>
        </w:rPr>
        <w:t xml:space="preserve"> </w:t>
      </w:r>
      <w:r w:rsidRPr="005B32CF">
        <w:rPr>
          <w:i/>
          <w:color w:val="000000"/>
          <w:szCs w:val="24"/>
        </w:rPr>
        <w:t xml:space="preserve">for Rm version </w:t>
      </w:r>
      <w:r w:rsidRPr="005B32CF">
        <w:rPr>
          <w:color w:val="000000"/>
          <w:szCs w:val="24"/>
        </w:rPr>
        <w:t>(</w:t>
      </w:r>
      <w:r w:rsidRPr="005B32CF">
        <w:rPr>
          <w:i/>
          <w:color w:val="000000"/>
          <w:szCs w:val="24"/>
        </w:rPr>
        <w:t>attributed to MBh</w:t>
      </w:r>
      <w:r w:rsidRPr="005B32CF">
        <w:rPr>
          <w:color w:val="000000"/>
          <w:szCs w:val="24"/>
        </w:rPr>
        <w:t>); rationalisation of history — monkeys and men no longer so strong</w:t>
      </w:r>
    </w:p>
    <w:p w14:paraId="0DB0276C" w14:textId="77777777" w:rsidR="00462E9C" w:rsidRPr="005B32CF" w:rsidRDefault="00462E9C" w:rsidP="00462E9C">
      <w:pPr>
        <w:spacing w:after="0"/>
        <w:rPr>
          <w:color w:val="000000"/>
          <w:sz w:val="16"/>
          <w:szCs w:val="16"/>
        </w:rPr>
      </w:pPr>
    </w:p>
    <w:p w14:paraId="39E50EC3" w14:textId="77777777" w:rsidR="00462E9C" w:rsidRPr="005B32CF" w:rsidRDefault="00462E9C" w:rsidP="00462E9C">
      <w:pPr>
        <w:tabs>
          <w:tab w:val="left" w:pos="360"/>
        </w:tabs>
        <w:ind w:left="0" w:firstLine="0"/>
        <w:rPr>
          <w:rFonts w:cs="Gentium"/>
          <w:color w:val="000000"/>
          <w:szCs w:val="24"/>
        </w:rPr>
      </w:pPr>
      <w:r w:rsidRPr="005B32CF">
        <w:rPr>
          <w:rFonts w:cs="Gentium"/>
          <w:color w:val="000000"/>
          <w:szCs w:val="24"/>
        </w:rPr>
        <w:t xml:space="preserve">.....   As an example from Rajasthan, I would cite the Rāma story sung by the tribal Bhils and Garasiyas.   The Vālmīki and related </w:t>
      </w:r>
      <w:r w:rsidRPr="005B32CF">
        <w:rPr>
          <w:rFonts w:cs="Gentium"/>
          <w:i/>
          <w:color w:val="000000"/>
          <w:szCs w:val="24"/>
        </w:rPr>
        <w:t>Rāmāyaṇas</w:t>
      </w:r>
      <w:r w:rsidRPr="005B32CF">
        <w:rPr>
          <w:rFonts w:cs="Gentium"/>
          <w:color w:val="000000"/>
          <w:szCs w:val="24"/>
        </w:rPr>
        <w:t xml:space="preserve"> present Sītā as a near-goddess:  she is virtuous, faithful to her husband, and a paragon of monogamy.   Among the Bhils, however, monogamy is not a virtue.   Premarital sex is not prohibited and there is no social stigma attached to it.   Can Sītā play the same role in this society as she does in main-stream Hindu society?  The Bhil </w:t>
      </w:r>
      <w:r w:rsidRPr="005B32CF">
        <w:rPr>
          <w:rFonts w:cs="Gentium"/>
          <w:i/>
          <w:color w:val="000000"/>
          <w:szCs w:val="24"/>
        </w:rPr>
        <w:t>Rāmāyaṇa</w:t>
      </w:r>
      <w:r w:rsidRPr="005B32CF">
        <w:rPr>
          <w:rFonts w:cs="Gentium"/>
          <w:color w:val="000000"/>
          <w:szCs w:val="24"/>
        </w:rPr>
        <w:t xml:space="preserve"> portrays Sītā as more powerful | than Rāma.   After Sītā’s abduction, Rāma is shown shivering in fear, unable to confront Rāvaṇa.   At this point, Hanumān appears from nowhere and defeats the armies of the Rākṣasa king.   The Garasiya version of the Rāma story has an interesting conversation between Rāma and Lakṣmaṇa after Sītā has been taken by Rāvaṇa:  Rāma starts to weep, but his brother says, “Why are you weeping for that woman?   I will get as many Sītās as you want!”   We can say that the process of getting the </w:t>
      </w:r>
      <w:r w:rsidRPr="005B32CF">
        <w:rPr>
          <w:rFonts w:cs="Gentium"/>
          <w:i/>
          <w:color w:val="000000"/>
          <w:szCs w:val="24"/>
        </w:rPr>
        <w:t>Rāmāyaṇa</w:t>
      </w:r>
      <w:r w:rsidRPr="005B32CF">
        <w:rPr>
          <w:rFonts w:cs="Gentium"/>
          <w:color w:val="000000"/>
          <w:szCs w:val="24"/>
        </w:rPr>
        <w:t xml:space="preserve"> episodes into these tribal traditions represents “parochialization,” as described by Marriott (1955), but that would be to simplify the matter.   Rather, as these few examples show, the same epic functions differently in these tribal societies because it is connected to a different social reality and mythological system.</w:t>
      </w:r>
    </w:p>
    <w:p w14:paraId="23740EFB" w14:textId="77777777" w:rsidR="00462E9C" w:rsidRPr="005B32CF" w:rsidRDefault="00462E9C" w:rsidP="00462E9C">
      <w:pPr>
        <w:tabs>
          <w:tab w:val="left" w:pos="360"/>
        </w:tabs>
        <w:spacing w:after="0"/>
        <w:jc w:val="right"/>
        <w:rPr>
          <w:rFonts w:cs="Gentium"/>
          <w:i/>
          <w:color w:val="000000"/>
          <w:szCs w:val="24"/>
        </w:rPr>
      </w:pPr>
      <w:r w:rsidRPr="005B32CF">
        <w:rPr>
          <w:rFonts w:cs="Gentium"/>
          <w:color w:val="000000"/>
          <w:szCs w:val="24"/>
        </w:rPr>
        <w:t>Komal Kothari</w:t>
      </w:r>
      <w:r w:rsidRPr="005B32CF">
        <w:rPr>
          <w:rFonts w:cs="Gentium"/>
          <w:b/>
          <w:color w:val="000000"/>
          <w:szCs w:val="24"/>
        </w:rPr>
        <w:t>,</w:t>
      </w:r>
      <w:r w:rsidRPr="005B32CF">
        <w:rPr>
          <w:rFonts w:cs="Gentium"/>
          <w:color w:val="000000"/>
          <w:szCs w:val="24"/>
        </w:rPr>
        <w:t xml:space="preserve"> “Performers, gods, and heroes in the oral epics of Rajasthan”, </w:t>
      </w:r>
    </w:p>
    <w:p w14:paraId="366F793E" w14:textId="77777777" w:rsidR="00462E9C" w:rsidRPr="005B32CF" w:rsidRDefault="00462E9C" w:rsidP="00462E9C">
      <w:pPr>
        <w:tabs>
          <w:tab w:val="left" w:pos="360"/>
        </w:tabs>
        <w:spacing w:after="0"/>
        <w:jc w:val="right"/>
        <w:rPr>
          <w:rFonts w:eastAsia="Gentium" w:cs="Gentium"/>
          <w:color w:val="000000"/>
          <w:szCs w:val="24"/>
        </w:rPr>
      </w:pPr>
      <w:r w:rsidRPr="005B32CF">
        <w:rPr>
          <w:rFonts w:cs="Gentium"/>
          <w:color w:val="000000"/>
          <w:szCs w:val="24"/>
        </w:rPr>
        <w:t>in</w:t>
      </w:r>
      <w:r w:rsidRPr="005B32CF">
        <w:rPr>
          <w:rFonts w:cs="Gentium"/>
          <w:i/>
          <w:color w:val="000000"/>
          <w:szCs w:val="24"/>
        </w:rPr>
        <w:t xml:space="preserve"> Oral Epics in India,</w:t>
      </w:r>
      <w:r w:rsidRPr="005B32CF">
        <w:rPr>
          <w:rFonts w:cs="Gentium"/>
          <w:color w:val="000000"/>
          <w:szCs w:val="24"/>
        </w:rPr>
        <w:t xml:space="preserve"> ed. by Stuart H. Blackburn, Peter J. Claus, Joyce B. Flueckiger, and</w:t>
      </w:r>
    </w:p>
    <w:p w14:paraId="6D8B12FE" w14:textId="77777777" w:rsidR="00462E9C" w:rsidRPr="005B32CF" w:rsidRDefault="00462E9C" w:rsidP="00462E9C">
      <w:pPr>
        <w:tabs>
          <w:tab w:val="left" w:pos="360"/>
        </w:tabs>
        <w:spacing w:after="0"/>
        <w:jc w:val="right"/>
        <w:rPr>
          <w:rFonts w:cs="Gentium"/>
          <w:b/>
          <w:color w:val="000000"/>
          <w:szCs w:val="24"/>
        </w:rPr>
      </w:pPr>
      <w:r w:rsidRPr="005B32CF">
        <w:rPr>
          <w:rFonts w:eastAsia="Gentium" w:cs="Gentium"/>
          <w:color w:val="000000"/>
          <w:szCs w:val="24"/>
        </w:rPr>
        <w:t xml:space="preserve"> </w:t>
      </w:r>
      <w:r w:rsidRPr="005B32CF">
        <w:rPr>
          <w:rFonts w:cs="Gentium"/>
          <w:color w:val="000000"/>
          <w:szCs w:val="24"/>
        </w:rPr>
        <w:t>Susan S. Wadley (University of California Press, Berkeley, 1989, pp.102-117), pp.115-6.</w:t>
      </w:r>
    </w:p>
    <w:p w14:paraId="0B648174" w14:textId="77777777" w:rsidR="00462E9C" w:rsidRPr="005B32CF" w:rsidRDefault="00462E9C" w:rsidP="00462E9C">
      <w:pPr>
        <w:rPr>
          <w:rFonts w:cs="Gentium"/>
          <w:b/>
          <w:color w:val="000000"/>
          <w:sz w:val="16"/>
          <w:szCs w:val="16"/>
        </w:rPr>
      </w:pPr>
    </w:p>
    <w:p w14:paraId="29C6F743" w14:textId="77777777" w:rsidR="00462E9C" w:rsidRPr="005B32CF" w:rsidRDefault="00462E9C" w:rsidP="00462E9C">
      <w:pPr>
        <w:tabs>
          <w:tab w:val="left" w:pos="360"/>
          <w:tab w:val="right" w:pos="9000"/>
        </w:tabs>
        <w:ind w:left="360" w:hanging="360"/>
        <w:rPr>
          <w:rFonts w:cs="Gentium"/>
          <w:color w:val="000000"/>
          <w:szCs w:val="24"/>
        </w:rPr>
      </w:pPr>
      <w:r w:rsidRPr="005B32CF">
        <w:rPr>
          <w:rFonts w:cs="Gentium"/>
          <w:color w:val="000000"/>
          <w:szCs w:val="24"/>
        </w:rPr>
        <w:t xml:space="preserve">On a Rājasthānī Rāmāyaṇa by Mehojī see Callewaert’s paper at 12th Int. Rāmāyaṇa Conf. (Leiden, 1995).  Acc. to tradition Mehojī composed his Rāmāyaṇa at the age of 35 (c. 1518 AD) and started singing it.   Some of its specific details are&gt;  Daśaratha was sick and Kaikeyī gained the boons by looking after him;  Rāma and Sītā marry on the way to the forest;  Hanumān reveals to the rākṣasas about setting fire to his tail (cf. </w:t>
      </w:r>
      <w:r w:rsidRPr="005B32CF">
        <w:rPr>
          <w:rFonts w:cs="Gentium"/>
          <w:i/>
          <w:iCs/>
          <w:color w:val="000000"/>
          <w:szCs w:val="24"/>
        </w:rPr>
        <w:t>Ā</w:t>
      </w:r>
      <w:r w:rsidRPr="005B32CF">
        <w:rPr>
          <w:rFonts w:cs="Gentium"/>
          <w:i/>
          <w:color w:val="000000"/>
          <w:szCs w:val="24"/>
        </w:rPr>
        <w:t>nanda Rām.</w:t>
      </w:r>
      <w:r w:rsidRPr="005B32CF">
        <w:rPr>
          <w:rFonts w:cs="Gentium"/>
          <w:color w:val="000000"/>
          <w:szCs w:val="24"/>
        </w:rPr>
        <w:t xml:space="preserve">); Rāvaṇa is killed by Lakṣmaṇa.   </w:t>
      </w:r>
      <w:r w:rsidRPr="005B32CF">
        <w:rPr>
          <w:rFonts w:cs="Gentium"/>
          <w:color w:val="000000"/>
          <w:szCs w:val="24"/>
          <w:u w:val="single"/>
        </w:rPr>
        <w:t>See</w:t>
      </w:r>
      <w:r w:rsidRPr="005B32CF">
        <w:rPr>
          <w:rFonts w:cs="Gentium"/>
          <w:color w:val="000000"/>
          <w:szCs w:val="24"/>
        </w:rPr>
        <w:t xml:space="preserve"> photocopied extracts from edition by Harilāl Maheśvarī (in Hindi):  mehojī kṛt rāmāyaṇ (vicetan, sampādit pāṭh, bhāvārth aur śabdārth) lekhak-sampādak: ḍo. harilāl māheśvarī, sat sāhitya prakāśan, kalkattā 700 007, 1985, pp. k-th, 246. </w:t>
      </w:r>
      <w:r w:rsidRPr="005B32CF">
        <w:rPr>
          <w:rFonts w:cs="Gentium"/>
          <w:color w:val="000000"/>
          <w:szCs w:val="24"/>
        </w:rPr>
        <w:tab/>
        <w:t>[</w:t>
      </w:r>
      <w:r w:rsidRPr="005B32CF">
        <w:rPr>
          <w:rFonts w:cs="Gentium"/>
          <w:b/>
          <w:color w:val="000000"/>
          <w:szCs w:val="24"/>
        </w:rPr>
        <w:t>see also under vernacular – North India</w:t>
      </w:r>
      <w:r w:rsidRPr="005B32CF">
        <w:rPr>
          <w:rFonts w:cs="Gentium"/>
          <w:color w:val="000000"/>
          <w:szCs w:val="24"/>
        </w:rPr>
        <w:t>]</w:t>
      </w:r>
    </w:p>
    <w:p w14:paraId="5108A10D" w14:textId="77777777" w:rsidR="00462E9C" w:rsidRPr="00A01B2A" w:rsidRDefault="00462E9C" w:rsidP="00462E9C">
      <w:pPr>
        <w:tabs>
          <w:tab w:val="left" w:pos="360"/>
        </w:tabs>
        <w:rPr>
          <w:rFonts w:cs="Gentium"/>
          <w:color w:val="000000"/>
          <w:sz w:val="12"/>
          <w:szCs w:val="12"/>
        </w:rPr>
      </w:pPr>
    </w:p>
    <w:p w14:paraId="53175626" w14:textId="77777777" w:rsidR="00462E9C" w:rsidRDefault="00462E9C" w:rsidP="00462E9C">
      <w:pPr>
        <w:rPr>
          <w:rFonts w:cs="Gentium"/>
          <w:color w:val="000000"/>
          <w:szCs w:val="24"/>
        </w:rPr>
      </w:pPr>
      <w:r w:rsidRPr="005B32CF">
        <w:rPr>
          <w:rFonts w:cs="Gentium"/>
          <w:color w:val="000000"/>
          <w:szCs w:val="24"/>
        </w:rPr>
        <w:t xml:space="preserve">On Rāmāyaṇa associations of </w:t>
      </w:r>
      <w:r w:rsidRPr="005B32CF">
        <w:rPr>
          <w:rFonts w:cs="Gentium"/>
          <w:i/>
          <w:color w:val="000000"/>
          <w:szCs w:val="24"/>
        </w:rPr>
        <w:t>Pābūjī</w:t>
      </w:r>
      <w:r w:rsidRPr="005B32CF">
        <w:rPr>
          <w:rFonts w:cs="Gentium"/>
          <w:color w:val="000000"/>
          <w:szCs w:val="24"/>
        </w:rPr>
        <w:t xml:space="preserve"> epic, see John Smith’s book pp.91-93.</w:t>
      </w:r>
    </w:p>
    <w:p w14:paraId="4150D542" w14:textId="77777777" w:rsidR="00462E9C" w:rsidRPr="00A01B2A" w:rsidRDefault="00462E9C" w:rsidP="00462E9C">
      <w:pPr>
        <w:tabs>
          <w:tab w:val="left" w:pos="360"/>
        </w:tabs>
        <w:rPr>
          <w:rFonts w:cs="Gentium"/>
          <w:color w:val="000000"/>
          <w:sz w:val="12"/>
          <w:szCs w:val="12"/>
        </w:rPr>
      </w:pPr>
    </w:p>
    <w:p w14:paraId="55121C91" w14:textId="77777777" w:rsidR="00462E9C" w:rsidRPr="005B32CF" w:rsidRDefault="00462E9C" w:rsidP="00462E9C">
      <w:pPr>
        <w:rPr>
          <w:rFonts w:cs="Gentium"/>
          <w:color w:val="000000"/>
          <w:szCs w:val="24"/>
        </w:rPr>
      </w:pPr>
      <w:r>
        <w:rPr>
          <w:rFonts w:cs="Gentium"/>
          <w:color w:val="000000"/>
          <w:szCs w:val="24"/>
        </w:rPr>
        <w:t>On a Mizo version see Datta 1993b: 177-78.</w:t>
      </w:r>
    </w:p>
    <w:p w14:paraId="32DECD7B" w14:textId="77777777" w:rsidR="00462E9C" w:rsidRPr="00A01B2A" w:rsidRDefault="00462E9C" w:rsidP="00462E9C">
      <w:pPr>
        <w:tabs>
          <w:tab w:val="left" w:pos="360"/>
        </w:tabs>
        <w:rPr>
          <w:rFonts w:cs="Gentium"/>
          <w:color w:val="000000"/>
          <w:sz w:val="12"/>
          <w:szCs w:val="12"/>
        </w:rPr>
      </w:pPr>
    </w:p>
    <w:p w14:paraId="287DA341" w14:textId="77777777" w:rsidR="00462E9C" w:rsidRPr="005B32CF" w:rsidRDefault="00462E9C" w:rsidP="00462E9C">
      <w:pPr>
        <w:tabs>
          <w:tab w:val="right" w:pos="8910"/>
        </w:tabs>
        <w:rPr>
          <w:i/>
          <w:color w:val="000000"/>
          <w:szCs w:val="24"/>
        </w:rPr>
      </w:pPr>
      <w:r w:rsidRPr="005B32CF">
        <w:rPr>
          <w:color w:val="000000"/>
          <w:szCs w:val="24"/>
        </w:rPr>
        <w:t>Sītā’s sisters; portrait and washerwoman motifs combine</w:t>
      </w:r>
      <w:r>
        <w:rPr>
          <w:color w:val="000000"/>
          <w:szCs w:val="24"/>
        </w:rPr>
        <w:t>d</w:t>
      </w:r>
      <w:r w:rsidRPr="005B32CF">
        <w:rPr>
          <w:color w:val="000000"/>
          <w:szCs w:val="24"/>
        </w:rPr>
        <w:t xml:space="preserve"> as reason for Sītā’s exile:</w:t>
      </w:r>
      <w:r w:rsidRPr="005B32CF">
        <w:rPr>
          <w:color w:val="000000"/>
          <w:szCs w:val="24"/>
        </w:rPr>
        <w:tab/>
      </w:r>
      <w:r w:rsidRPr="005B32CF">
        <w:rPr>
          <w:color w:val="000000"/>
          <w:szCs w:val="24"/>
        </w:rPr>
        <w:tab/>
      </w:r>
      <w:r>
        <w:rPr>
          <w:color w:val="000000"/>
          <w:szCs w:val="24"/>
        </w:rPr>
        <w:t xml:space="preserve">Stewart 2004: </w:t>
      </w:r>
      <w:r w:rsidRPr="005B32CF">
        <w:rPr>
          <w:color w:val="000000"/>
          <w:szCs w:val="24"/>
        </w:rPr>
        <w:t>132-33 and 244n.13 (</w:t>
      </w:r>
      <w:r w:rsidRPr="005B32CF">
        <w:rPr>
          <w:i/>
          <w:color w:val="000000"/>
          <w:szCs w:val="24"/>
        </w:rPr>
        <w:t>see p.243n. for source</w:t>
      </w:r>
      <w:r w:rsidRPr="005B32CF">
        <w:rPr>
          <w:color w:val="000000"/>
          <w:szCs w:val="24"/>
        </w:rPr>
        <w:t>)</w:t>
      </w:r>
    </w:p>
    <w:p w14:paraId="76ECB799" w14:textId="77777777" w:rsidR="00462E9C" w:rsidRPr="00A01B2A" w:rsidRDefault="00462E9C" w:rsidP="00462E9C">
      <w:pPr>
        <w:tabs>
          <w:tab w:val="left" w:pos="360"/>
        </w:tabs>
        <w:rPr>
          <w:rFonts w:cs="Gentium"/>
          <w:color w:val="000000"/>
          <w:sz w:val="12"/>
          <w:szCs w:val="12"/>
        </w:rPr>
      </w:pPr>
    </w:p>
    <w:p w14:paraId="724C5141" w14:textId="77777777" w:rsidR="00462E9C" w:rsidRPr="000D68A4" w:rsidRDefault="00462E9C" w:rsidP="00462E9C">
      <w:pPr>
        <w:tabs>
          <w:tab w:val="right" w:pos="9000"/>
        </w:tabs>
        <w:ind w:left="360" w:hanging="360"/>
      </w:pPr>
      <w:r>
        <w:rPr>
          <w:color w:val="000000"/>
          <w:szCs w:val="24"/>
        </w:rPr>
        <w:t>Enthoven 1912/1989 (</w:t>
      </w:r>
      <w:r>
        <w:t xml:space="preserve">“The Folklore of Gujarat”): [eagle steals </w:t>
      </w:r>
      <w:r>
        <w:rPr>
          <w:i/>
        </w:rPr>
        <w:t>pāyasa</w:t>
      </w:r>
      <w:r>
        <w:t>]</w:t>
      </w:r>
    </w:p>
    <w:p w14:paraId="74D6215F" w14:textId="77777777" w:rsidR="00462E9C" w:rsidRDefault="00462E9C" w:rsidP="00462E9C">
      <w:r>
        <w:rPr>
          <w:b/>
        </w:rPr>
        <w:t>p.54/p.54</w:t>
      </w:r>
      <w:r>
        <w:rPr>
          <w:b/>
        </w:rPr>
        <w:tab/>
        <w:t>[pages and misprints SIC]</w:t>
      </w:r>
    </w:p>
    <w:p w14:paraId="55CB35F7" w14:textId="77777777" w:rsidR="00462E9C" w:rsidRPr="005B32CF" w:rsidRDefault="00462E9C" w:rsidP="00462E9C">
      <w:pPr>
        <w:tabs>
          <w:tab w:val="right" w:pos="9000"/>
        </w:tabs>
        <w:ind w:left="0" w:firstLine="0"/>
        <w:rPr>
          <w:color w:val="000000"/>
          <w:szCs w:val="24"/>
        </w:rPr>
      </w:pPr>
      <w:r>
        <w:t xml:space="preserve">Dasharatha, king of Ayodhyā, being childless, once performed a sacrifice with the hope of thereby obtaining male issue.  On the completion of the ceremony a heavenly being rose out of the sacrificial fire and presented the king with a celestial preparation, called </w:t>
      </w:r>
      <w:r>
        <w:rPr>
          <w:i/>
        </w:rPr>
        <w:t>pāyas</w:t>
      </w:r>
      <w:r>
        <w:t>, which he directed the king to give to his wives if he desired a son.  The king divided the divine gift among his three queens; but the share of one of them [</w:t>
      </w:r>
      <w:r>
        <w:rPr>
          <w:i/>
        </w:rPr>
        <w:t>which one ?</w:t>
      </w:r>
      <w:r>
        <w:t xml:space="preserve">] was snatched away by an eagle.  It was dropped into the hands of Anjani; who was herself childless, and was practising austerities for the sake of obtaining son.  On partaking of the </w:t>
      </w:r>
      <w:r>
        <w:rPr>
          <w:i/>
        </w:rPr>
        <w:t>pāyas</w:t>
      </w:r>
      <w:r>
        <w:t>, Anjani conceived, and the son born to her was afterwards known as the god [SIC] Hanumān.</w:t>
      </w:r>
    </w:p>
    <w:p w14:paraId="6FE239B1" w14:textId="77777777" w:rsidR="00462E9C" w:rsidRPr="005B32CF" w:rsidRDefault="00462E9C" w:rsidP="00462E9C">
      <w:pPr>
        <w:pageBreakBefore/>
        <w:tabs>
          <w:tab w:val="left" w:pos="1440"/>
          <w:tab w:val="right" w:pos="9000"/>
        </w:tabs>
        <w:spacing w:after="240"/>
        <w:ind w:right="19"/>
        <w:rPr>
          <w:rFonts w:cs="Gentium Basic"/>
          <w:b/>
          <w:color w:val="000000"/>
          <w:szCs w:val="24"/>
        </w:rPr>
      </w:pPr>
      <w:r w:rsidRPr="005B32CF">
        <w:rPr>
          <w:rFonts w:cs="Gentium Basic"/>
          <w:b/>
          <w:color w:val="000000"/>
          <w:szCs w:val="24"/>
        </w:rPr>
        <w:lastRenderedPageBreak/>
        <w:t>area</w:t>
      </w:r>
      <w:r w:rsidRPr="005B32CF">
        <w:rPr>
          <w:b/>
          <w:color w:val="000000"/>
          <w:szCs w:val="24"/>
        </w:rPr>
        <w:tab/>
      </w:r>
      <w:r w:rsidRPr="005B32CF">
        <w:rPr>
          <w:b/>
          <w:color w:val="000000"/>
          <w:szCs w:val="24"/>
        </w:rPr>
        <w:tab/>
      </w:r>
      <w:r w:rsidRPr="005B32CF">
        <w:rPr>
          <w:color w:val="000000"/>
          <w:szCs w:val="24"/>
        </w:rPr>
        <w:t>South India</w:t>
      </w:r>
    </w:p>
    <w:p w14:paraId="54CC29E5" w14:textId="77777777" w:rsidR="00462E9C" w:rsidRPr="005B32CF" w:rsidRDefault="00462E9C" w:rsidP="00462E9C">
      <w:pPr>
        <w:tabs>
          <w:tab w:val="left" w:pos="1440"/>
          <w:tab w:val="right" w:pos="9000"/>
        </w:tabs>
        <w:ind w:left="360" w:hanging="360"/>
        <w:rPr>
          <w:color w:val="000000"/>
          <w:szCs w:val="24"/>
        </w:rPr>
      </w:pPr>
      <w:r w:rsidRPr="005B32CF">
        <w:rPr>
          <w:rFonts w:cs="Gentium Basic"/>
          <w:b/>
          <w:color w:val="000000"/>
          <w:szCs w:val="24"/>
        </w:rPr>
        <w:t>studies</w:t>
      </w:r>
      <w:r w:rsidRPr="005B32CF">
        <w:rPr>
          <w:b/>
          <w:color w:val="000000"/>
          <w:szCs w:val="24"/>
        </w:rPr>
        <w:tab/>
      </w:r>
      <w:r w:rsidRPr="005B32CF">
        <w:rPr>
          <w:color w:val="000000"/>
          <w:szCs w:val="24"/>
        </w:rPr>
        <w:t>Blackburn, Stuart H. 1987:  “Epic Transmission and Adaptation: a Folk Rāmāyaṇa in South India”, in Almqvist and others 1987: 569-90; repr. with minor changes in Flueckiger and Sears 1991: 105-25.</w:t>
      </w:r>
      <w:r w:rsidRPr="005B32CF">
        <w:rPr>
          <w:color w:val="000000"/>
          <w:szCs w:val="24"/>
        </w:rPr>
        <w:tab/>
      </w:r>
      <w:r w:rsidRPr="005B32CF">
        <w:rPr>
          <w:b/>
          <w:color w:val="000000"/>
          <w:szCs w:val="24"/>
        </w:rPr>
        <w:t>photocopy</w:t>
      </w:r>
    </w:p>
    <w:p w14:paraId="377013ED" w14:textId="77777777" w:rsidR="00462E9C" w:rsidRPr="005B32CF" w:rsidRDefault="00462E9C" w:rsidP="00462E9C">
      <w:pPr>
        <w:ind w:left="360" w:hanging="360"/>
        <w:rPr>
          <w:color w:val="000000"/>
          <w:szCs w:val="24"/>
        </w:rPr>
      </w:pPr>
      <w:r w:rsidRPr="005B32CF">
        <w:rPr>
          <w:color w:val="000000"/>
          <w:szCs w:val="24"/>
        </w:rPr>
        <w:t>Blackburn, Stuart H. 1991</w:t>
      </w:r>
      <w:r>
        <w:rPr>
          <w:color w:val="000000"/>
          <w:szCs w:val="24"/>
        </w:rPr>
        <w:t>a</w:t>
      </w:r>
      <w:r w:rsidRPr="005B32CF">
        <w:rPr>
          <w:color w:val="000000"/>
          <w:szCs w:val="24"/>
        </w:rPr>
        <w:t>:  “Hanging in the Balance: Rāma in the Shadow Puppet Theater of Kerala”, in Appadurai and others 1991: 379-94.</w:t>
      </w:r>
    </w:p>
    <w:p w14:paraId="61B94DDA" w14:textId="77777777" w:rsidR="00462E9C" w:rsidRPr="005B32CF" w:rsidRDefault="00462E9C" w:rsidP="00462E9C">
      <w:pPr>
        <w:ind w:left="360" w:hanging="360"/>
        <w:rPr>
          <w:color w:val="000000"/>
          <w:szCs w:val="24"/>
        </w:rPr>
      </w:pPr>
      <w:r w:rsidRPr="005B32CF">
        <w:rPr>
          <w:color w:val="000000"/>
          <w:szCs w:val="24"/>
        </w:rPr>
        <w:t>Blackburn, Stuart H. 1991</w:t>
      </w:r>
      <w:r>
        <w:rPr>
          <w:color w:val="000000"/>
          <w:szCs w:val="24"/>
        </w:rPr>
        <w:t>b</w:t>
      </w:r>
      <w:r w:rsidRPr="005B32CF">
        <w:rPr>
          <w:color w:val="000000"/>
          <w:szCs w:val="24"/>
        </w:rPr>
        <w:t>:  “Creating conversations: the Rama story as puppet play in Kerala”, in Richman 1991: 156-72.</w:t>
      </w:r>
    </w:p>
    <w:p w14:paraId="1CEC8D79" w14:textId="5032DFAF" w:rsidR="00462E9C" w:rsidRPr="005B32CF" w:rsidRDefault="00462E9C" w:rsidP="00462E9C">
      <w:pPr>
        <w:tabs>
          <w:tab w:val="right" w:pos="9000"/>
        </w:tabs>
        <w:ind w:left="360" w:hanging="360"/>
        <w:rPr>
          <w:color w:val="000000"/>
          <w:szCs w:val="24"/>
        </w:rPr>
      </w:pPr>
      <w:r w:rsidRPr="005B32CF">
        <w:rPr>
          <w:color w:val="000000"/>
          <w:szCs w:val="24"/>
        </w:rPr>
        <w:t xml:space="preserve">Blackburn, Stuart H. 1996:  </w:t>
      </w:r>
      <w:r w:rsidRPr="005B32CF">
        <w:rPr>
          <w:i/>
          <w:color w:val="000000"/>
          <w:szCs w:val="24"/>
        </w:rPr>
        <w:t>Inside the Drama-House: Rāma Stories and Shadow Puppets in South India</w:t>
      </w:r>
      <w:r w:rsidRPr="005B32CF">
        <w:rPr>
          <w:color w:val="000000"/>
          <w:szCs w:val="24"/>
        </w:rPr>
        <w:t xml:space="preserve"> (Berkeley: University of California Press, and 1997, titled </w:t>
      </w:r>
      <w:r w:rsidRPr="005B32CF">
        <w:rPr>
          <w:i/>
          <w:color w:val="000000"/>
          <w:szCs w:val="24"/>
        </w:rPr>
        <w:t>Rāma Stories and Shadow Puppets: Kampa</w:t>
      </w:r>
      <w:r w:rsidRPr="005B32CF">
        <w:rPr>
          <w:i/>
          <w:color w:val="000000"/>
          <w:szCs w:val="24"/>
          <w:u w:val="single"/>
        </w:rPr>
        <w:t>n</w:t>
      </w:r>
      <w:r w:rsidRPr="005B32CF">
        <w:rPr>
          <w:i/>
          <w:color w:val="000000"/>
          <w:szCs w:val="24"/>
        </w:rPr>
        <w:t>’s Rāmāyaṇa in Performance</w:t>
      </w:r>
      <w:r w:rsidRPr="005B32CF">
        <w:rPr>
          <w:color w:val="000000"/>
          <w:szCs w:val="24"/>
        </w:rPr>
        <w:t xml:space="preserve"> (Delhi: OUP).</w:t>
      </w:r>
      <w:r w:rsidRPr="005B32CF">
        <w:rPr>
          <w:color w:val="000000"/>
          <w:szCs w:val="24"/>
        </w:rPr>
        <w:tab/>
      </w:r>
      <w:r w:rsidR="00FD420F">
        <w:rPr>
          <w:rStyle w:val="HTMLCite"/>
          <w:b/>
          <w:i w:val="0"/>
          <w:color w:val="000000"/>
          <w:szCs w:val="24"/>
        </w:rPr>
        <w:t>download (most)</w:t>
      </w:r>
    </w:p>
    <w:p w14:paraId="39FC164D"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Blackburn, Stuart 1998:  “Kampan in Kerala: three lessons learned”, </w:t>
      </w:r>
      <w:r w:rsidRPr="005B32CF">
        <w:rPr>
          <w:i/>
          <w:color w:val="000000"/>
          <w:szCs w:val="24"/>
        </w:rPr>
        <w:t>South Indian Folklorist</w:t>
      </w:r>
      <w:r w:rsidRPr="005B32CF">
        <w:rPr>
          <w:color w:val="000000"/>
          <w:szCs w:val="24"/>
        </w:rPr>
        <w:t xml:space="preserve"> 2: 7-22.</w:t>
      </w:r>
      <w:r w:rsidRPr="005B32CF">
        <w:rPr>
          <w:color w:val="000000"/>
          <w:szCs w:val="24"/>
        </w:rPr>
        <w:tab/>
      </w:r>
      <w:r w:rsidRPr="005B32CF">
        <w:rPr>
          <w:b/>
          <w:color w:val="000000"/>
          <w:szCs w:val="24"/>
        </w:rPr>
        <w:t>photocopy</w:t>
      </w:r>
    </w:p>
    <w:p w14:paraId="16F05C6B" w14:textId="77777777" w:rsidR="00462E9C" w:rsidRDefault="00462E9C" w:rsidP="00462E9C">
      <w:pPr>
        <w:tabs>
          <w:tab w:val="right" w:pos="9000"/>
        </w:tabs>
        <w:ind w:left="360" w:hanging="360"/>
        <w:rPr>
          <w:b/>
          <w:color w:val="000000"/>
          <w:szCs w:val="24"/>
        </w:rPr>
      </w:pPr>
      <w:r w:rsidRPr="005B32CF">
        <w:rPr>
          <w:color w:val="000000"/>
          <w:szCs w:val="24"/>
        </w:rPr>
        <w:t xml:space="preserve">Blackburn, Stuart 2001:  </w:t>
      </w:r>
      <w:r w:rsidRPr="005B32CF">
        <w:rPr>
          <w:i/>
          <w:color w:val="000000"/>
          <w:szCs w:val="24"/>
        </w:rPr>
        <w:t xml:space="preserve">Moral Fictions: Tamil folktales in oral tradition, </w:t>
      </w:r>
      <w:r w:rsidRPr="005B32CF">
        <w:rPr>
          <w:color w:val="000000"/>
          <w:szCs w:val="24"/>
        </w:rPr>
        <w:t>FF Communications 278 (Helsinki: Academia Scientiarum Fennica).</w:t>
      </w:r>
      <w:r w:rsidRPr="005B32CF">
        <w:rPr>
          <w:color w:val="000000"/>
          <w:szCs w:val="24"/>
        </w:rPr>
        <w:tab/>
      </w:r>
      <w:r w:rsidRPr="005B32CF">
        <w:rPr>
          <w:b/>
          <w:color w:val="000000"/>
          <w:szCs w:val="24"/>
        </w:rPr>
        <w:t>own copy</w:t>
      </w:r>
    </w:p>
    <w:p w14:paraId="1E16438C" w14:textId="77777777" w:rsidR="00462E9C" w:rsidRPr="005B32CF" w:rsidRDefault="00462E9C" w:rsidP="00462E9C">
      <w:pPr>
        <w:tabs>
          <w:tab w:val="right" w:pos="9000"/>
        </w:tabs>
        <w:ind w:left="360" w:hanging="360"/>
        <w:rPr>
          <w:color w:val="000000"/>
          <w:szCs w:val="24"/>
        </w:rPr>
      </w:pPr>
      <w:r w:rsidRPr="007B39B1">
        <w:rPr>
          <w:color w:val="000000"/>
        </w:rPr>
        <w:t>Gopal</w:t>
      </w:r>
      <w:r>
        <w:rPr>
          <w:color w:val="000000"/>
        </w:rPr>
        <w:t>akrishnan, Sudha 2020:  “</w:t>
      </w:r>
      <w:r w:rsidRPr="00031402">
        <w:rPr>
          <w:color w:val="000000"/>
        </w:rPr>
        <w:t>Prabandham to āṭṭakkatha</w:t>
      </w:r>
      <w:r>
        <w:rPr>
          <w:color w:val="000000"/>
        </w:rPr>
        <w:t xml:space="preserve">”, </w:t>
      </w:r>
      <w:r>
        <w:rPr>
          <w:i/>
          <w:color w:val="000000"/>
        </w:rPr>
        <w:t xml:space="preserve">Zenodo </w:t>
      </w:r>
      <w:r w:rsidRPr="0011586A">
        <w:rPr>
          <w:color w:val="000000"/>
        </w:rPr>
        <w:t>[</w:t>
      </w:r>
      <w:hyperlink r:id="rId7" w:tgtFrame="_blank" w:history="1">
        <w:r w:rsidRPr="0011586A">
          <w:rPr>
            <w:rStyle w:val="Hyperlink"/>
            <w:color w:val="000000"/>
          </w:rPr>
          <w:t>doi:10.5281/zenodo.3886384</w:t>
        </w:r>
      </w:hyperlink>
      <w:r w:rsidRPr="0011586A">
        <w:rPr>
          <w:color w:val="000000"/>
        </w:rPr>
        <w:t>]</w:t>
      </w:r>
      <w:r w:rsidRPr="0011586A">
        <w:rPr>
          <w:color w:val="000000"/>
        </w:rPr>
        <w:tab/>
      </w:r>
      <w:r w:rsidRPr="0011586A">
        <w:rPr>
          <w:b/>
          <w:color w:val="000000"/>
        </w:rPr>
        <w:t>download</w:t>
      </w:r>
    </w:p>
    <w:p w14:paraId="572A210F"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Gopala Krishna Rao, T. 1984:  </w:t>
      </w:r>
      <w:r w:rsidRPr="005B32CF">
        <w:rPr>
          <w:i/>
          <w:color w:val="000000"/>
          <w:szCs w:val="24"/>
        </w:rPr>
        <w:t>Folk Ramayanas in Telugu and Kannada</w:t>
      </w:r>
      <w:r w:rsidRPr="005B32CF">
        <w:rPr>
          <w:color w:val="000000"/>
          <w:szCs w:val="24"/>
        </w:rPr>
        <w:t xml:space="preserve"> (Nellore: Saroja Publications).</w:t>
      </w:r>
      <w:r w:rsidRPr="005B32CF">
        <w:rPr>
          <w:b/>
          <w:color w:val="000000"/>
          <w:szCs w:val="24"/>
        </w:rPr>
        <w:tab/>
        <w:t>Ind. Inst.  19 A 103</w:t>
      </w:r>
      <w:r w:rsidRPr="005B32CF">
        <w:rPr>
          <w:color w:val="000000"/>
          <w:szCs w:val="24"/>
        </w:rPr>
        <w:br/>
        <w:t>[</w:t>
      </w:r>
      <w:r>
        <w:rPr>
          <w:color w:val="000000"/>
          <w:szCs w:val="24"/>
        </w:rPr>
        <w:t>o</w:t>
      </w:r>
      <w:r w:rsidRPr="005B32CF">
        <w:rPr>
          <w:color w:val="000000"/>
          <w:szCs w:val="24"/>
        </w:rPr>
        <w:t>riginally presented as the author’s Ph.D. thesis, University of Mysore, 1982.]</w:t>
      </w:r>
      <w:r w:rsidRPr="005B32CF">
        <w:rPr>
          <w:color w:val="000000"/>
          <w:szCs w:val="24"/>
        </w:rPr>
        <w:tab/>
      </w:r>
    </w:p>
    <w:p w14:paraId="06431611" w14:textId="77777777" w:rsidR="00462E9C" w:rsidRPr="005B32CF" w:rsidRDefault="00462E9C" w:rsidP="00462E9C">
      <w:pPr>
        <w:tabs>
          <w:tab w:val="right" w:pos="9000"/>
        </w:tabs>
        <w:ind w:left="360" w:hanging="360"/>
        <w:rPr>
          <w:color w:val="000000"/>
          <w:szCs w:val="24"/>
        </w:rPr>
      </w:pPr>
      <w:r w:rsidRPr="00306798">
        <w:rPr>
          <w:rFonts w:eastAsia="Gentium Basic"/>
          <w:color w:val="000000"/>
        </w:rPr>
        <w:t xml:space="preserve">Kapp, Dieter B. 1989:  “The Ālu Kuṟumba Rāmāyaṇa: the story of Rāma as narrated by a south Indian tribe”, </w:t>
      </w:r>
      <w:r w:rsidRPr="00306798">
        <w:rPr>
          <w:rFonts w:eastAsia="Gentium Basic"/>
          <w:i/>
          <w:color w:val="000000"/>
        </w:rPr>
        <w:t>AFS</w:t>
      </w:r>
      <w:r w:rsidRPr="00306798">
        <w:rPr>
          <w:rFonts w:eastAsia="Gentium Basic"/>
          <w:color w:val="000000"/>
        </w:rPr>
        <w:t xml:space="preserve"> 48.1: 123-40.</w:t>
      </w:r>
      <w:r w:rsidRPr="00306798">
        <w:rPr>
          <w:rFonts w:eastAsia="Gentium Basic"/>
          <w:color w:val="000000"/>
        </w:rPr>
        <w:tab/>
      </w:r>
      <w:r w:rsidRPr="00306798">
        <w:rPr>
          <w:rFonts w:eastAsia="Gentium Basic"/>
          <w:b/>
          <w:color w:val="000000"/>
        </w:rPr>
        <w:t>printout</w:t>
      </w:r>
    </w:p>
    <w:p w14:paraId="56B246F1"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Kapp, Dieter B. 1991:  “The Episode of Ayi- and Mayi-Rāvaṇa in the oral Rāmāyaṇa </w:t>
      </w:r>
      <w:r>
        <w:rPr>
          <w:color w:val="000000"/>
          <w:szCs w:val="24"/>
        </w:rPr>
        <w:t>v</w:t>
      </w:r>
      <w:r w:rsidRPr="005B32CF">
        <w:rPr>
          <w:color w:val="000000"/>
          <w:szCs w:val="24"/>
        </w:rPr>
        <w:t>ersion of the Ālu Kuṟumbas”, in Thiel-Horstmann 1991: 103-14.</w:t>
      </w:r>
    </w:p>
    <w:p w14:paraId="1058714E"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Narayana Rao, Velcheru 1991:  “A </w:t>
      </w:r>
      <w:r w:rsidRPr="005B32CF">
        <w:rPr>
          <w:i/>
          <w:color w:val="000000"/>
          <w:szCs w:val="24"/>
        </w:rPr>
        <w:t>Rāmāyaṇa</w:t>
      </w:r>
      <w:r w:rsidRPr="005B32CF">
        <w:rPr>
          <w:color w:val="000000"/>
          <w:szCs w:val="24"/>
        </w:rPr>
        <w:t xml:space="preserve"> of Their Own: Women’s Oral Tradition in Telugu”, in Richman 1991: 114-36.</w:t>
      </w:r>
    </w:p>
    <w:p w14:paraId="2BFF8A70"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Narayanan, Vasudha 2000:  “All compassionate and all powerful: Sita of south Indian stories”, </w:t>
      </w:r>
      <w:r w:rsidRPr="005B32CF">
        <w:rPr>
          <w:i/>
          <w:color w:val="000000"/>
          <w:szCs w:val="24"/>
        </w:rPr>
        <w:t>Manushi</w:t>
      </w:r>
      <w:r w:rsidRPr="005B32CF">
        <w:rPr>
          <w:color w:val="000000"/>
          <w:szCs w:val="24"/>
        </w:rPr>
        <w:t xml:space="preserve"> (Delhi) 118 (May-Jun 2000): 24-27.</w:t>
      </w:r>
    </w:p>
    <w:p w14:paraId="056EC102" w14:textId="77777777" w:rsidR="00462E9C" w:rsidRPr="005B32CF" w:rsidRDefault="00462E9C" w:rsidP="00462E9C">
      <w:pPr>
        <w:tabs>
          <w:tab w:val="right" w:pos="9000"/>
        </w:tabs>
        <w:ind w:left="360" w:hanging="360"/>
        <w:rPr>
          <w:color w:val="000000"/>
          <w:szCs w:val="24"/>
        </w:rPr>
      </w:pPr>
      <w:r w:rsidRPr="005B32CF">
        <w:rPr>
          <w:color w:val="000000"/>
          <w:szCs w:val="24"/>
        </w:rPr>
        <w:t>Shulman, David Dean 1979</w:t>
      </w:r>
      <w:r>
        <w:rPr>
          <w:color w:val="000000"/>
          <w:szCs w:val="24"/>
        </w:rPr>
        <w:t>b</w:t>
      </w:r>
      <w:r w:rsidRPr="005B32CF">
        <w:rPr>
          <w:color w:val="000000"/>
          <w:szCs w:val="24"/>
        </w:rPr>
        <w:t xml:space="preserve">:  “Sītā and Śatakaṇṭharāvaṇa in a Tamil Folk Narrative”,  </w:t>
      </w:r>
      <w:r w:rsidRPr="005B32CF">
        <w:rPr>
          <w:i/>
          <w:color w:val="000000"/>
          <w:szCs w:val="24"/>
        </w:rPr>
        <w:t>Journal of Indian Folkloristics</w:t>
      </w:r>
      <w:r w:rsidRPr="005B32CF">
        <w:rPr>
          <w:color w:val="000000"/>
          <w:szCs w:val="24"/>
        </w:rPr>
        <w:t xml:space="preserve"> 2.3-4: 1-26.</w:t>
      </w:r>
      <w:r w:rsidRPr="005B32CF">
        <w:rPr>
          <w:color w:val="000000"/>
          <w:szCs w:val="24"/>
        </w:rPr>
        <w:tab/>
      </w:r>
      <w:r w:rsidRPr="005B32CF">
        <w:rPr>
          <w:b/>
          <w:color w:val="000000"/>
          <w:szCs w:val="24"/>
        </w:rPr>
        <w:t>photocopy</w:t>
      </w:r>
    </w:p>
    <w:p w14:paraId="04EF26CC"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Shulman, David Dean 1981:  “The crossing of the wilderness: landscape and myth in the Tamil story of Rāma”, </w:t>
      </w:r>
      <w:r w:rsidRPr="005B32CF">
        <w:rPr>
          <w:i/>
          <w:color w:val="000000"/>
          <w:szCs w:val="24"/>
        </w:rPr>
        <w:t>Acta Orientalia</w:t>
      </w:r>
      <w:r w:rsidRPr="005B32CF">
        <w:rPr>
          <w:color w:val="000000"/>
          <w:szCs w:val="24"/>
        </w:rPr>
        <w:t xml:space="preserve"> 42: 21-54.</w:t>
      </w:r>
      <w:r w:rsidRPr="005B32CF">
        <w:rPr>
          <w:color w:val="000000"/>
          <w:szCs w:val="24"/>
        </w:rPr>
        <w:tab/>
      </w:r>
      <w:r w:rsidRPr="005B32CF">
        <w:rPr>
          <w:b/>
          <w:color w:val="000000"/>
          <w:szCs w:val="24"/>
        </w:rPr>
        <w:t>photocopy</w:t>
      </w:r>
    </w:p>
    <w:p w14:paraId="65B01502" w14:textId="77777777" w:rsidR="00462E9C" w:rsidRPr="005B32CF" w:rsidRDefault="00462E9C" w:rsidP="00462E9C">
      <w:pPr>
        <w:tabs>
          <w:tab w:val="right" w:pos="9000"/>
        </w:tabs>
        <w:ind w:left="360" w:hanging="360"/>
        <w:rPr>
          <w:color w:val="000000"/>
          <w:szCs w:val="24"/>
        </w:rPr>
      </w:pPr>
      <w:r w:rsidRPr="005B32CF">
        <w:rPr>
          <w:color w:val="000000"/>
          <w:szCs w:val="24"/>
        </w:rPr>
        <w:t>Shulman, David Dean 1986:  “Battle as Metaphor in Tamil Folk and Classical Traditions”, in Blackburn and Ramanujan 1986: 105-30.</w:t>
      </w:r>
      <w:r w:rsidRPr="005B32CF">
        <w:rPr>
          <w:color w:val="000000"/>
          <w:szCs w:val="24"/>
        </w:rPr>
        <w:tab/>
      </w:r>
      <w:r w:rsidRPr="005B32CF">
        <w:rPr>
          <w:b/>
          <w:color w:val="000000"/>
          <w:szCs w:val="24"/>
        </w:rPr>
        <w:t>photocopy</w:t>
      </w:r>
    </w:p>
    <w:p w14:paraId="2F22D0B5"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Sreekantan Nair, C.N. and Sarah Joseph 2005:  </w:t>
      </w:r>
      <w:r w:rsidRPr="005B32CF">
        <w:rPr>
          <w:i/>
          <w:color w:val="000000"/>
          <w:szCs w:val="24"/>
        </w:rPr>
        <w:t>Retelling the Ramayana: Voices from Kerala,</w:t>
      </w:r>
      <w:r w:rsidRPr="005B32CF">
        <w:rPr>
          <w:color w:val="000000"/>
          <w:szCs w:val="24"/>
        </w:rPr>
        <w:t xml:space="preserve"> translated from the Malayalam by Vasanthi Sankaranarayanan (Delhi: OUP).</w:t>
      </w:r>
      <w:r w:rsidRPr="00F729A9">
        <w:rPr>
          <w:rFonts w:eastAsia="Gentium Basic"/>
          <w:color w:val="000000"/>
        </w:rPr>
        <w:t xml:space="preserve"> </w:t>
      </w:r>
      <w:r w:rsidRPr="00306798">
        <w:rPr>
          <w:rFonts w:eastAsia="Gentium Basic"/>
          <w:color w:val="000000"/>
        </w:rPr>
        <w:br/>
      </w:r>
      <w:r w:rsidRPr="00306798">
        <w:rPr>
          <w:rFonts w:eastAsia="Gentium Basic"/>
          <w:color w:val="000000"/>
        </w:rPr>
        <w:tab/>
      </w:r>
      <w:r w:rsidRPr="00306798">
        <w:rPr>
          <w:rFonts w:eastAsia="Gentium Basic"/>
          <w:b/>
          <w:color w:val="000000"/>
        </w:rPr>
        <w:t xml:space="preserve">Afterword </w:t>
      </w:r>
      <w:r w:rsidRPr="00306798">
        <w:rPr>
          <w:rFonts w:eastAsia="Gentium Basic"/>
          <w:color w:val="000000"/>
        </w:rPr>
        <w:t>(</w:t>
      </w:r>
      <w:r w:rsidRPr="00306798">
        <w:rPr>
          <w:rFonts w:eastAsia="Gentium Basic"/>
          <w:b/>
          <w:color w:val="000000"/>
        </w:rPr>
        <w:t>pp. 145-50) photocopied</w:t>
      </w:r>
    </w:p>
    <w:p w14:paraId="65AD8791"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Zvelebil, Kamil V. 1987:  </w:t>
      </w:r>
      <w:r w:rsidRPr="005B32CF">
        <w:rPr>
          <w:i/>
          <w:color w:val="000000"/>
          <w:szCs w:val="24"/>
        </w:rPr>
        <w:t>Two Tamil Folktales: The Story of King Mata</w:t>
      </w:r>
      <w:r w:rsidRPr="005B32CF">
        <w:rPr>
          <w:i/>
          <w:color w:val="000000"/>
          <w:szCs w:val="24"/>
          <w:u w:val="single"/>
        </w:rPr>
        <w:t>n</w:t>
      </w:r>
      <w:r w:rsidRPr="005B32CF">
        <w:rPr>
          <w:i/>
          <w:color w:val="000000"/>
          <w:szCs w:val="24"/>
        </w:rPr>
        <w:t>akāma, The Story of Peacock Rāvaṇa</w:t>
      </w:r>
      <w:r w:rsidRPr="005B32CF">
        <w:rPr>
          <w:color w:val="000000"/>
          <w:szCs w:val="24"/>
        </w:rPr>
        <w:t xml:space="preserve"> (Delhi: Motilal Banarsidass).</w:t>
      </w:r>
      <w:r w:rsidRPr="005B32CF">
        <w:rPr>
          <w:color w:val="000000"/>
          <w:szCs w:val="24"/>
        </w:rPr>
        <w:tab/>
      </w:r>
      <w:r w:rsidRPr="005B32CF">
        <w:rPr>
          <w:b/>
          <w:color w:val="000000"/>
          <w:szCs w:val="24"/>
        </w:rPr>
        <w:t>own copy</w:t>
      </w:r>
    </w:p>
    <w:p w14:paraId="4D36C162" w14:textId="77777777" w:rsidR="00462E9C" w:rsidRPr="005B32CF" w:rsidRDefault="00462E9C" w:rsidP="00462E9C">
      <w:pPr>
        <w:tabs>
          <w:tab w:val="right" w:pos="9000"/>
        </w:tabs>
        <w:ind w:left="360" w:hanging="360"/>
        <w:rPr>
          <w:b/>
          <w:color w:val="000000"/>
          <w:szCs w:val="24"/>
        </w:rPr>
      </w:pPr>
      <w:r w:rsidRPr="005B32CF">
        <w:rPr>
          <w:color w:val="000000"/>
          <w:szCs w:val="24"/>
        </w:rPr>
        <w:t xml:space="preserve">Zvelebil, Kamil V. 1988:  “Rāvaṇa the Great in modern Tamil fiction”,  </w:t>
      </w:r>
      <w:r w:rsidRPr="005B32CF">
        <w:rPr>
          <w:i/>
          <w:color w:val="000000"/>
          <w:szCs w:val="24"/>
        </w:rPr>
        <w:t>JRAS</w:t>
      </w:r>
      <w:r w:rsidRPr="005B32CF">
        <w:rPr>
          <w:color w:val="000000"/>
          <w:szCs w:val="24"/>
        </w:rPr>
        <w:t>: 126-34.</w:t>
      </w:r>
      <w:r w:rsidRPr="005B32CF">
        <w:rPr>
          <w:color w:val="000000"/>
          <w:szCs w:val="24"/>
        </w:rPr>
        <w:tab/>
      </w:r>
      <w:r w:rsidRPr="005B32CF">
        <w:rPr>
          <w:b/>
          <w:color w:val="000000"/>
          <w:szCs w:val="24"/>
        </w:rPr>
        <w:t>photocopy</w:t>
      </w:r>
      <w:r>
        <w:rPr>
          <w:b/>
          <w:color w:val="000000"/>
          <w:szCs w:val="24"/>
        </w:rPr>
        <w:t xml:space="preserve"> + download</w:t>
      </w:r>
    </w:p>
    <w:p w14:paraId="48A5A22B" w14:textId="77777777" w:rsidR="00462E9C" w:rsidRPr="005B32CF" w:rsidRDefault="00462E9C" w:rsidP="00462E9C">
      <w:pPr>
        <w:tabs>
          <w:tab w:val="left" w:pos="1080"/>
          <w:tab w:val="right" w:pos="9000"/>
        </w:tabs>
        <w:spacing w:before="240" w:after="120"/>
        <w:ind w:left="360" w:hanging="360"/>
        <w:rPr>
          <w:b/>
          <w:color w:val="000000"/>
          <w:szCs w:val="24"/>
        </w:rPr>
      </w:pPr>
      <w:r>
        <w:rPr>
          <w:rFonts w:cs="Gentium Basic"/>
          <w:b/>
          <w:color w:val="000000"/>
          <w:szCs w:val="24"/>
        </w:rPr>
        <w:br w:type="page"/>
      </w:r>
      <w:r w:rsidRPr="005B32CF">
        <w:rPr>
          <w:rFonts w:cs="Gentium Basic"/>
          <w:b/>
          <w:color w:val="000000"/>
          <w:szCs w:val="24"/>
        </w:rPr>
        <w:lastRenderedPageBreak/>
        <w:t>notes</w:t>
      </w:r>
      <w:r w:rsidRPr="005B32CF">
        <w:rPr>
          <w:rFonts w:cs="Gentium Basic"/>
          <w:b/>
          <w:color w:val="000000"/>
          <w:szCs w:val="24"/>
        </w:rPr>
        <w:tab/>
      </w:r>
      <w:r>
        <w:rPr>
          <w:rFonts w:cs="Gentium Basic"/>
          <w:b/>
          <w:color w:val="000000"/>
          <w:szCs w:val="24"/>
        </w:rPr>
        <w:tab/>
      </w:r>
      <w:r w:rsidRPr="005B32CF">
        <w:rPr>
          <w:color w:val="000000"/>
          <w:szCs w:val="24"/>
        </w:rPr>
        <w:t>On Kannaḍa folk versions see Blackburn and Ramanujan</w:t>
      </w:r>
      <w:r>
        <w:rPr>
          <w:color w:val="000000"/>
          <w:szCs w:val="24"/>
        </w:rPr>
        <w:t xml:space="preserve"> 1986: </w:t>
      </w:r>
      <w:r w:rsidRPr="005B32CF">
        <w:rPr>
          <w:color w:val="000000"/>
          <w:szCs w:val="24"/>
        </w:rPr>
        <w:t xml:space="preserve">64-68 </w:t>
      </w:r>
      <w:r w:rsidRPr="005B32CF">
        <w:rPr>
          <w:color w:val="000000"/>
          <w:szCs w:val="24"/>
        </w:rPr>
        <w:tab/>
      </w:r>
      <w:r>
        <w:rPr>
          <w:color w:val="000000"/>
          <w:szCs w:val="24"/>
        </w:rPr>
        <w:tab/>
      </w:r>
      <w:r>
        <w:rPr>
          <w:b/>
          <w:color w:val="000000"/>
          <w:szCs w:val="24"/>
        </w:rPr>
        <w:t>own copy</w:t>
      </w:r>
    </w:p>
    <w:p w14:paraId="154B3619" w14:textId="77777777" w:rsidR="00462E9C" w:rsidRDefault="00462E9C" w:rsidP="00462E9C">
      <w:pPr>
        <w:tabs>
          <w:tab w:val="right" w:pos="9000"/>
        </w:tabs>
        <w:ind w:left="450" w:hanging="450"/>
        <w:rPr>
          <w:color w:val="000000"/>
          <w:szCs w:val="24"/>
        </w:rPr>
      </w:pPr>
      <w:r w:rsidRPr="005B32CF">
        <w:rPr>
          <w:color w:val="000000"/>
          <w:szCs w:val="24"/>
        </w:rPr>
        <w:t>‘another ... [of numerous explanations in Tamil folklore for the odd way in which a crow tilts its head from side to side] is that Rama blinded it in one eye for pecking Sita’s breast.’</w:t>
      </w:r>
      <w:r w:rsidRPr="005B32CF">
        <w:rPr>
          <w:color w:val="000000"/>
          <w:szCs w:val="24"/>
        </w:rPr>
        <w:tab/>
        <w:t>Blackburn 2001: 51n.24</w:t>
      </w:r>
    </w:p>
    <w:p w14:paraId="016714D5" w14:textId="77777777" w:rsidR="00462E9C" w:rsidRPr="005B32CF" w:rsidRDefault="00462E9C" w:rsidP="00462E9C">
      <w:pPr>
        <w:tabs>
          <w:tab w:val="right" w:pos="9000"/>
        </w:tabs>
        <w:ind w:left="450" w:hanging="450"/>
        <w:rPr>
          <w:color w:val="000000"/>
          <w:szCs w:val="24"/>
        </w:rPr>
      </w:pPr>
      <w:r w:rsidRPr="00455771">
        <w:rPr>
          <w:rFonts w:cs="Gentium"/>
          <w:color w:val="000000"/>
        </w:rPr>
        <w:t xml:space="preserve">Besides the Skt etymology for Sītā’s name, note the Kannaḍa etymology (‘sneeze’), linked with the story of Rāvaṇa himself giving birth to her (cf. Ramanujan in </w:t>
      </w:r>
      <w:r w:rsidRPr="00455771">
        <w:rPr>
          <w:rFonts w:cs="Gentium"/>
          <w:i/>
          <w:color w:val="000000"/>
        </w:rPr>
        <w:t>Many Rāmāyaṇas</w:t>
      </w:r>
      <w:r w:rsidRPr="00455771">
        <w:rPr>
          <w:rFonts w:cs="Gentium"/>
          <w:color w:val="000000"/>
        </w:rPr>
        <w:t xml:space="preserve"> p.36):  etymology giving rise to story about her birth</w:t>
      </w:r>
      <w:r>
        <w:rPr>
          <w:rFonts w:cs="Gentium"/>
          <w:color w:val="000000"/>
        </w:rPr>
        <w:t xml:space="preserve">  (c</w:t>
      </w:r>
      <w:r w:rsidRPr="00455771">
        <w:rPr>
          <w:rFonts w:cs="Gentium"/>
          <w:color w:val="000000"/>
        </w:rPr>
        <w:t>f. also Bulcke</w:t>
      </w:r>
      <w:r>
        <w:rPr>
          <w:rFonts w:cs="Gentium"/>
          <w:color w:val="000000"/>
        </w:rPr>
        <w:t xml:space="preserve"> 1962).</w:t>
      </w:r>
    </w:p>
    <w:p w14:paraId="6A96E83F" w14:textId="77777777" w:rsidR="00462E9C" w:rsidRPr="005B32CF" w:rsidRDefault="00462E9C" w:rsidP="00462E9C">
      <w:pPr>
        <w:tabs>
          <w:tab w:val="left" w:pos="360"/>
          <w:tab w:val="right" w:pos="9000"/>
        </w:tabs>
        <w:ind w:left="450" w:hanging="450"/>
        <w:rPr>
          <w:color w:val="000000"/>
          <w:szCs w:val="24"/>
        </w:rPr>
      </w:pPr>
      <w:r w:rsidRPr="005B32CF">
        <w:rPr>
          <w:color w:val="000000"/>
          <w:szCs w:val="24"/>
        </w:rPr>
        <w:t xml:space="preserve">On the information given to Abraham Roger (d. 1649) by a S. Indian Smārta Brāhman </w:t>
      </w:r>
      <w:r w:rsidRPr="005B32CF">
        <w:rPr>
          <w:b/>
          <w:color w:val="000000"/>
          <w:szCs w:val="24"/>
        </w:rPr>
        <w:t>see</w:t>
      </w:r>
      <w:r w:rsidRPr="005B32CF">
        <w:rPr>
          <w:color w:val="000000"/>
          <w:szCs w:val="24"/>
        </w:rPr>
        <w:t xml:space="preserve"> under Early European Accounts in “Further Notes</w:t>
      </w:r>
      <w:r>
        <w:rPr>
          <w:color w:val="000000"/>
          <w:szCs w:val="24"/>
        </w:rPr>
        <w:t xml:space="preserve"> (verbal/general)</w:t>
      </w:r>
      <w:r w:rsidRPr="005B32CF">
        <w:rPr>
          <w:color w:val="000000"/>
          <w:szCs w:val="24"/>
        </w:rPr>
        <w:t>”</w:t>
      </w:r>
      <w:r>
        <w:rPr>
          <w:color w:val="000000"/>
          <w:szCs w:val="24"/>
        </w:rPr>
        <w:t xml:space="preserve">.  There is </w:t>
      </w:r>
      <w:r w:rsidRPr="005B32CF">
        <w:rPr>
          <w:color w:val="000000"/>
          <w:szCs w:val="24"/>
        </w:rPr>
        <w:t xml:space="preserve">useful background on Abraham Roger’s </w:t>
      </w:r>
      <w:r w:rsidRPr="005B32CF">
        <w:rPr>
          <w:i/>
          <w:color w:val="000000"/>
          <w:szCs w:val="24"/>
        </w:rPr>
        <w:t>De Open-Deure ...</w:t>
      </w:r>
      <w:r w:rsidRPr="005B32CF">
        <w:rPr>
          <w:color w:val="000000"/>
          <w:szCs w:val="24"/>
        </w:rPr>
        <w:t xml:space="preserve">  in  Sweetman 2003: 89-103 (= ch. 5), also on Zieganbalg’s </w:t>
      </w:r>
      <w:r w:rsidRPr="005B32CF">
        <w:rPr>
          <w:i/>
          <w:color w:val="000000"/>
          <w:szCs w:val="24"/>
        </w:rPr>
        <w:t>Malabarisches Heidenthum ...</w:t>
      </w:r>
      <w:r w:rsidRPr="005B32CF">
        <w:rPr>
          <w:color w:val="000000"/>
          <w:szCs w:val="24"/>
        </w:rPr>
        <w:t xml:space="preserve"> in ch. 6 (pp. 104-126)</w:t>
      </w:r>
    </w:p>
    <w:p w14:paraId="3A58B3EC" w14:textId="77777777" w:rsidR="00462E9C" w:rsidRPr="005B32CF" w:rsidRDefault="00462E9C" w:rsidP="00462E9C">
      <w:pPr>
        <w:tabs>
          <w:tab w:val="left" w:pos="360"/>
          <w:tab w:val="right" w:pos="9000"/>
        </w:tabs>
        <w:ind w:left="450" w:hanging="450"/>
        <w:rPr>
          <w:color w:val="000000"/>
          <w:szCs w:val="24"/>
        </w:rPr>
      </w:pPr>
    </w:p>
    <w:p w14:paraId="77FB2D69" w14:textId="77777777" w:rsidR="00462E9C" w:rsidRPr="005B32CF" w:rsidRDefault="00462E9C" w:rsidP="00462E9C">
      <w:pPr>
        <w:ind w:left="0" w:firstLine="0"/>
        <w:rPr>
          <w:rFonts w:cs="Gentium"/>
          <w:color w:val="000000"/>
          <w:szCs w:val="24"/>
        </w:rPr>
      </w:pPr>
      <w:r w:rsidRPr="005B32CF">
        <w:rPr>
          <w:rFonts w:cs="Gentium"/>
          <w:color w:val="000000"/>
          <w:szCs w:val="24"/>
        </w:rPr>
        <w:t xml:space="preserve">The puppet play’s internal dialogue leads to two final observations on audiences and performances in India.   First, the puppet play resembles traditional Indian texts composed as conversations to be overheard by the reader, and Rāma stories provide prime examples.   Tulsīdās’s text and the Sanskrit </w:t>
      </w:r>
      <w:r w:rsidRPr="005B32CF">
        <w:rPr>
          <w:rFonts w:cs="Gentium"/>
          <w:i/>
          <w:color w:val="000000"/>
          <w:szCs w:val="24"/>
        </w:rPr>
        <w:t>Adhyātma Rāmāyaṇa</w:t>
      </w:r>
      <w:r w:rsidRPr="005B32CF">
        <w:rPr>
          <w:rFonts w:cs="Gentium"/>
          <w:color w:val="000000"/>
          <w:szCs w:val="24"/>
        </w:rPr>
        <w:t xml:space="preserve"> and </w:t>
      </w:r>
      <w:r w:rsidRPr="005B32CF">
        <w:rPr>
          <w:rFonts w:cs="Gentium"/>
          <w:i/>
          <w:color w:val="000000"/>
          <w:szCs w:val="24"/>
        </w:rPr>
        <w:t>Tattvasamgraharāmāyaṇa,</w:t>
      </w:r>
      <w:r w:rsidRPr="005B32CF">
        <w:rPr>
          <w:rFonts w:cs="Gentium"/>
          <w:color w:val="000000"/>
          <w:szCs w:val="24"/>
        </w:rPr>
        <w:t xml:space="preserve"> for instance, are all narrated by Śiva to Pārvatī, not to mention Vālmīki’s text, in which Nārada recounts Rāma’s history to the poet.   Likewise, two popular folk Rāmāyaṇas in Tamil (</w:t>
      </w:r>
      <w:r w:rsidRPr="005B32CF">
        <w:rPr>
          <w:rFonts w:cs="Gentium"/>
          <w:i/>
          <w:color w:val="000000"/>
          <w:szCs w:val="24"/>
        </w:rPr>
        <w:t>Catakaṇṭarāvaṇa</w:t>
      </w:r>
      <w:r w:rsidRPr="005B32CF">
        <w:rPr>
          <w:rFonts w:cs="Gentium Basic"/>
          <w:i/>
          <w:color w:val="000000"/>
          <w:szCs w:val="24"/>
        </w:rPr>
        <w:t>ṉ</w:t>
      </w:r>
      <w:r w:rsidRPr="005B32CF">
        <w:rPr>
          <w:rFonts w:cs="Gentium"/>
          <w:i/>
          <w:color w:val="000000"/>
          <w:szCs w:val="24"/>
        </w:rPr>
        <w:t xml:space="preserve"> Katai</w:t>
      </w:r>
      <w:r w:rsidRPr="005B32CF">
        <w:rPr>
          <w:rFonts w:cs="Gentium"/>
          <w:color w:val="000000"/>
          <w:szCs w:val="24"/>
        </w:rPr>
        <w:t xml:space="preserve"> and </w:t>
      </w:r>
      <w:r w:rsidRPr="005B32CF">
        <w:rPr>
          <w:rFonts w:cs="Gentium"/>
          <w:i/>
          <w:color w:val="000000"/>
          <w:szCs w:val="24"/>
        </w:rPr>
        <w:t>Mayilirāvaṇa</w:t>
      </w:r>
      <w:r w:rsidRPr="005B32CF">
        <w:rPr>
          <w:rFonts w:cs="Gentium Basic"/>
          <w:i/>
          <w:color w:val="000000"/>
          <w:szCs w:val="24"/>
        </w:rPr>
        <w:t>ṉ</w:t>
      </w:r>
      <w:r w:rsidRPr="005B32CF">
        <w:rPr>
          <w:rFonts w:cs="Gentium"/>
          <w:i/>
          <w:color w:val="000000"/>
          <w:szCs w:val="24"/>
        </w:rPr>
        <w:t xml:space="preserve"> Katai</w:t>
      </w:r>
      <w:r w:rsidRPr="005B32CF">
        <w:rPr>
          <w:rFonts w:cs="Gentium"/>
          <w:color w:val="000000"/>
          <w:szCs w:val="24"/>
        </w:rPr>
        <w:t>) are told by Nārada to another sage, Gautama.   Within these dialogic frames, texualized audiences are created whenever a character summarizes the plot to another character, as when Rāma tells his story to Hanumān, who then narrates Sugrīva’s story to Rāma, and so forth.   Remembering these examples, I understood why listening to performances inside the drama-house sometimes felt more like reading a book than seeing a live performance.   On the other hand, the persistence of the dialogic frame in literary forms of the Rāma story might be further evidence of its oral origin and transmission.   In either case, we are reminded that all texts, written or spoken, have audiences who play a part in the storytelling.</w:t>
      </w:r>
    </w:p>
    <w:p w14:paraId="7A0A1CB0" w14:textId="77777777" w:rsidR="00462E9C" w:rsidRPr="005B32CF" w:rsidRDefault="00462E9C" w:rsidP="00462E9C">
      <w:pPr>
        <w:tabs>
          <w:tab w:val="left" w:pos="360"/>
        </w:tabs>
        <w:jc w:val="right"/>
        <w:rPr>
          <w:rFonts w:eastAsia="Gentium" w:cs="Gentium"/>
          <w:color w:val="000000"/>
          <w:szCs w:val="24"/>
        </w:rPr>
      </w:pPr>
      <w:r w:rsidRPr="005B32CF">
        <w:rPr>
          <w:rFonts w:cs="Gentium"/>
          <w:color w:val="000000"/>
          <w:szCs w:val="24"/>
        </w:rPr>
        <w:t xml:space="preserve">Stuart Blackburn, </w:t>
      </w:r>
      <w:r w:rsidRPr="005B32CF">
        <w:rPr>
          <w:rFonts w:cs="Gentium"/>
          <w:i/>
          <w:color w:val="000000"/>
          <w:szCs w:val="24"/>
        </w:rPr>
        <w:t>Inside the Drama-House: Rāma Stories and Shadow</w:t>
      </w:r>
      <w:r w:rsidRPr="005B32CF">
        <w:rPr>
          <w:rFonts w:ascii="MingLiU" w:eastAsia="MingLiU" w:hAnsi="MingLiU" w:cs="MingLiU"/>
          <w:i/>
          <w:color w:val="000000"/>
          <w:szCs w:val="24"/>
        </w:rPr>
        <w:br/>
      </w:r>
      <w:r w:rsidRPr="005B32CF">
        <w:rPr>
          <w:rFonts w:cs="Gentium"/>
          <w:i/>
          <w:color w:val="000000"/>
          <w:szCs w:val="24"/>
        </w:rPr>
        <w:t xml:space="preserve">Puppets in South India, </w:t>
      </w:r>
      <w:r w:rsidRPr="005B32CF">
        <w:rPr>
          <w:rFonts w:cs="Gentium"/>
          <w:color w:val="000000"/>
          <w:szCs w:val="24"/>
        </w:rPr>
        <w:t>University of California Press, Berkeley etc., 1996, p. 14 §2</w:t>
      </w:r>
    </w:p>
    <w:p w14:paraId="70FB7C67" w14:textId="77777777" w:rsidR="00462E9C" w:rsidRPr="005B32CF" w:rsidRDefault="00462E9C" w:rsidP="00462E9C">
      <w:pPr>
        <w:tabs>
          <w:tab w:val="left" w:pos="360"/>
        </w:tabs>
        <w:rPr>
          <w:rFonts w:cs="Gentium"/>
          <w:color w:val="000000"/>
          <w:szCs w:val="24"/>
        </w:rPr>
      </w:pPr>
    </w:p>
    <w:p w14:paraId="7AE06DFB" w14:textId="77777777" w:rsidR="00462E9C" w:rsidRPr="005B32CF" w:rsidRDefault="00462E9C" w:rsidP="00462E9C">
      <w:pPr>
        <w:tabs>
          <w:tab w:val="right" w:pos="9000"/>
        </w:tabs>
        <w:ind w:left="0" w:firstLine="0"/>
        <w:rPr>
          <w:rFonts w:cs="Gentium"/>
          <w:color w:val="000000"/>
          <w:szCs w:val="24"/>
        </w:rPr>
      </w:pPr>
      <w:r w:rsidRPr="005B32CF">
        <w:rPr>
          <w:rFonts w:cs="Gentium"/>
          <w:color w:val="000000"/>
          <w:szCs w:val="24"/>
        </w:rPr>
        <w:t xml:space="preserve">The Kerala shadow puppet play is not alone in this preference for the War Book; many Rāma texts, both folk and literary, give disproportionate emphasis and space to its events, sometimes omitting everything but the final book.  For instance, the battles between Rāma and Rāvaṇa comprise nearly the whole of the earliest Rāmāyaṇa in Kerala, the </w:t>
      </w:r>
      <w:r w:rsidRPr="005B32CF">
        <w:rPr>
          <w:rFonts w:cs="Gentium"/>
          <w:i/>
          <w:color w:val="000000"/>
          <w:szCs w:val="24"/>
        </w:rPr>
        <w:t>Rāmacaritam,</w:t>
      </w:r>
      <w:r w:rsidRPr="005B32CF">
        <w:rPr>
          <w:rFonts w:cs="Gentium"/>
          <w:color w:val="000000"/>
          <w:szCs w:val="24"/>
        </w:rPr>
        <w:t xml:space="preserve"> and half of the original Kathakaḷi plays on the Rāma story.   Kampaṉ did not slight the War Book either.   .....   Certainly the War Book is the longest book in any edition of Kampaṉ, and, if textual variation is any indication of frequency of performance, it has been told more often than any other portion of the epic:  the percentage of variant verses and suspected interpolations (</w:t>
      </w:r>
      <w:r w:rsidRPr="005B32CF">
        <w:rPr>
          <w:rFonts w:cs="Gentium"/>
          <w:i/>
          <w:color w:val="000000"/>
          <w:szCs w:val="24"/>
        </w:rPr>
        <w:t>mikai pāṭal</w:t>
      </w:r>
      <w:r w:rsidRPr="005B32CF">
        <w:rPr>
          <w:rFonts w:cs="Gentium"/>
          <w:color w:val="000000"/>
          <w:szCs w:val="24"/>
        </w:rPr>
        <w:t>) in the War Book is twice that in the Birth Book and nearly four times that in any other book.   .....</w:t>
      </w:r>
      <w:r w:rsidRPr="005B32CF">
        <w:rPr>
          <w:rFonts w:cs="Gentium"/>
          <w:color w:val="000000"/>
          <w:szCs w:val="24"/>
        </w:rPr>
        <w:br/>
      </w:r>
      <w:r w:rsidRPr="005B32CF">
        <w:rPr>
          <w:rFonts w:cs="Gentium"/>
          <w:color w:val="000000"/>
          <w:szCs w:val="24"/>
        </w:rPr>
        <w:tab/>
        <w:t xml:space="preserve">Stuart Blackburn, </w:t>
      </w:r>
      <w:r w:rsidRPr="005B32CF">
        <w:rPr>
          <w:rFonts w:cs="Gentium"/>
          <w:i/>
          <w:color w:val="000000"/>
          <w:szCs w:val="24"/>
        </w:rPr>
        <w:t>Inside the Drama-House,</w:t>
      </w:r>
      <w:r w:rsidRPr="005B32CF">
        <w:rPr>
          <w:rFonts w:cs="Gentium"/>
          <w:color w:val="000000"/>
          <w:szCs w:val="24"/>
        </w:rPr>
        <w:t xml:space="preserve"> p. 96 §2</w:t>
      </w:r>
    </w:p>
    <w:p w14:paraId="0EE82C0D" w14:textId="77777777" w:rsidR="00462E9C" w:rsidRPr="005B32CF" w:rsidRDefault="00462E9C" w:rsidP="00462E9C">
      <w:pPr>
        <w:rPr>
          <w:rFonts w:cs="Gentium"/>
          <w:color w:val="000000"/>
          <w:szCs w:val="24"/>
        </w:rPr>
      </w:pPr>
    </w:p>
    <w:p w14:paraId="7BEE978E" w14:textId="77777777" w:rsidR="00462E9C" w:rsidRPr="005B32CF" w:rsidRDefault="00462E9C" w:rsidP="00462E9C">
      <w:pPr>
        <w:spacing w:before="120"/>
        <w:ind w:left="0" w:firstLine="0"/>
        <w:rPr>
          <w:rFonts w:cs="Gentium"/>
          <w:color w:val="000000"/>
          <w:szCs w:val="24"/>
        </w:rPr>
      </w:pPr>
      <w:r w:rsidRPr="005B32CF">
        <w:rPr>
          <w:rFonts w:eastAsia="Gentium" w:cs="Gentium"/>
          <w:color w:val="000000"/>
          <w:szCs w:val="24"/>
        </w:rPr>
        <w:t>“</w:t>
      </w:r>
      <w:r w:rsidRPr="005B32CF">
        <w:rPr>
          <w:rFonts w:cs="Gentium"/>
          <w:color w:val="000000"/>
          <w:szCs w:val="24"/>
        </w:rPr>
        <w:t xml:space="preserve">The Story of Peacock Rāvaṇa”, </w:t>
      </w:r>
      <w:r w:rsidRPr="005B32CF">
        <w:rPr>
          <w:rFonts w:cs="Gentium"/>
          <w:i/>
          <w:color w:val="000000"/>
          <w:szCs w:val="24"/>
        </w:rPr>
        <w:t>Mayilirāvaṇaṉkatai,</w:t>
      </w:r>
      <w:r w:rsidRPr="005B32CF">
        <w:rPr>
          <w:rFonts w:cs="Gentium"/>
          <w:color w:val="000000"/>
          <w:szCs w:val="24"/>
        </w:rPr>
        <w:t xml:space="preserve"> (Zvelebil 1987) narrates Hanumān’s exploit in freeing R. + L. from the underworld of this Mayilrāvaṇaṉ.  There is a brief allusion in the </w:t>
      </w:r>
      <w:r w:rsidRPr="005B32CF">
        <w:rPr>
          <w:rFonts w:cs="Gentium"/>
          <w:i/>
          <w:color w:val="000000"/>
          <w:szCs w:val="24"/>
        </w:rPr>
        <w:t>Śiva Purāṇa</w:t>
      </w:r>
      <w:r w:rsidRPr="005B32CF">
        <w:rPr>
          <w:rFonts w:cs="Gentium"/>
          <w:color w:val="000000"/>
          <w:szCs w:val="24"/>
        </w:rPr>
        <w:t xml:space="preserve"> (3.20.34) to his killing Mahīrāvaṇa and freeing of Rāma and Lakṣmaṇa (cf. Zvelebil 1987: xxxvi-vii + xl mid.).  Other cognates mentioned at Zvelebil 1987: xxxviii-ix.  </w:t>
      </w:r>
      <w:r w:rsidRPr="005B32CF">
        <w:rPr>
          <w:rFonts w:cs="Gentium"/>
          <w:color w:val="000000"/>
          <w:szCs w:val="24"/>
        </w:rPr>
        <w:lastRenderedPageBreak/>
        <w:t>Zvelebil estimates that “the origin of the story itself — i.e. the heroic folk-legend of Hanumān’s exploits in a “second” Laṅkā against “another” Rāvaṇa — goes back to the later Vijayanagara times (16th Cent.?)” (Zvelebil 1987: xlv).</w:t>
      </w:r>
    </w:p>
    <w:p w14:paraId="0B392291" w14:textId="77777777" w:rsidR="00462E9C" w:rsidRPr="005B32CF" w:rsidRDefault="00462E9C" w:rsidP="00462E9C">
      <w:pPr>
        <w:spacing w:before="120"/>
        <w:ind w:left="0" w:firstLine="0"/>
        <w:rPr>
          <w:rFonts w:cs="Gentium"/>
          <w:color w:val="000000"/>
          <w:szCs w:val="24"/>
        </w:rPr>
      </w:pPr>
    </w:p>
    <w:p w14:paraId="29EFD172" w14:textId="77777777" w:rsidR="00462E9C" w:rsidRPr="005B32CF" w:rsidRDefault="00462E9C" w:rsidP="00462E9C">
      <w:pPr>
        <w:tabs>
          <w:tab w:val="right" w:pos="9000"/>
        </w:tabs>
        <w:spacing w:after="40"/>
        <w:rPr>
          <w:i/>
          <w:color w:val="000000"/>
          <w:szCs w:val="24"/>
        </w:rPr>
      </w:pPr>
      <w:r w:rsidRPr="005B32CF">
        <w:rPr>
          <w:i/>
          <w:color w:val="000000"/>
          <w:szCs w:val="24"/>
        </w:rPr>
        <w:t xml:space="preserve">a Rm retelling with hints of </w:t>
      </w:r>
      <w:r>
        <w:rPr>
          <w:i/>
          <w:color w:val="000000"/>
          <w:szCs w:val="24"/>
        </w:rPr>
        <w:t>ATU</w:t>
      </w:r>
      <w:r>
        <w:rPr>
          <w:color w:val="000000"/>
          <w:szCs w:val="24"/>
        </w:rPr>
        <w:t xml:space="preserve"> 303</w:t>
      </w:r>
      <w:r w:rsidRPr="005B32CF">
        <w:rPr>
          <w:i/>
          <w:color w:val="000000"/>
          <w:szCs w:val="24"/>
        </w:rPr>
        <w:t xml:space="preserve">  —</w:t>
      </w:r>
    </w:p>
    <w:p w14:paraId="7042C1CD"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Birth from mango; mother will be claimed later by donor; evil magician learns of heroine’s beauty from distant kingdom, disguises self as Śaiva </w:t>
      </w:r>
      <w:r w:rsidRPr="005B32CF">
        <w:rPr>
          <w:i/>
          <w:color w:val="000000"/>
          <w:szCs w:val="24"/>
        </w:rPr>
        <w:t>sādhu</w:t>
      </w:r>
      <w:r w:rsidRPr="005B32CF">
        <w:rPr>
          <w:color w:val="000000"/>
          <w:szCs w:val="24"/>
        </w:rPr>
        <w:t xml:space="preserve">, visits Nagammal’s house where she is alone (family have gone to fetch water), asks for alms, has chariot hidden beneath ground; husband and brothers-in-law have told her not to cross three lines on threshold; she does not suspect </w:t>
      </w:r>
      <w:r w:rsidRPr="005B32CF">
        <w:rPr>
          <w:i/>
          <w:color w:val="000000"/>
          <w:szCs w:val="24"/>
        </w:rPr>
        <w:t>sādhu</w:t>
      </w:r>
      <w:r w:rsidRPr="005B32CF">
        <w:rPr>
          <w:color w:val="000000"/>
          <w:szCs w:val="24"/>
        </w:rPr>
        <w:t>, gives him rice, captured, suffers but preserves chastity; husband and brothers-in-law seek her but turned to stone; after many years son sets out to rescue her; ATU 300 + ATU 302; men disenchanted; donor’s claiming of mother cannot be averted because her time has come:</w:t>
      </w:r>
      <w:r w:rsidRPr="005B32CF">
        <w:rPr>
          <w:color w:val="000000"/>
          <w:szCs w:val="24"/>
        </w:rPr>
        <w:tab/>
      </w:r>
      <w:r w:rsidRPr="005B32CF">
        <w:rPr>
          <w:color w:val="000000"/>
          <w:szCs w:val="24"/>
        </w:rPr>
        <w:br/>
      </w:r>
      <w:r w:rsidRPr="005B32CF">
        <w:rPr>
          <w:color w:val="000000"/>
          <w:szCs w:val="24"/>
        </w:rPr>
        <w:tab/>
        <w:t>from Blackburn 2001: 250-56, no.96, ‘Young Nagammal, the snake-girl’</w:t>
      </w:r>
    </w:p>
    <w:p w14:paraId="4C11C8F0" w14:textId="77777777" w:rsidR="00462E9C" w:rsidRPr="005B32CF" w:rsidRDefault="00462E9C" w:rsidP="00462E9C">
      <w:pPr>
        <w:rPr>
          <w:rFonts w:cs="Gentium"/>
          <w:color w:val="000000"/>
          <w:szCs w:val="24"/>
        </w:rPr>
      </w:pPr>
    </w:p>
    <w:p w14:paraId="61567594" w14:textId="77777777" w:rsidR="00462E9C" w:rsidRPr="005B32CF" w:rsidRDefault="00462E9C" w:rsidP="00462E9C">
      <w:pPr>
        <w:tabs>
          <w:tab w:val="right" w:pos="8986"/>
        </w:tabs>
        <w:spacing w:after="60"/>
        <w:jc w:val="both"/>
        <w:rPr>
          <w:color w:val="000000"/>
          <w:szCs w:val="24"/>
        </w:rPr>
      </w:pPr>
      <w:r w:rsidRPr="005B32CF">
        <w:rPr>
          <w:color w:val="000000"/>
          <w:szCs w:val="24"/>
        </w:rPr>
        <w:t>Richman 2008: 18</w:t>
      </w:r>
    </w:p>
    <w:p w14:paraId="4CE9992A" w14:textId="77777777" w:rsidR="00462E9C" w:rsidRPr="005B32CF" w:rsidRDefault="00462E9C" w:rsidP="00462E9C">
      <w:pPr>
        <w:tabs>
          <w:tab w:val="right" w:pos="8986"/>
        </w:tabs>
        <w:ind w:left="360" w:hanging="360"/>
        <w:rPr>
          <w:color w:val="000000"/>
          <w:szCs w:val="24"/>
        </w:rPr>
      </w:pPr>
      <w:r>
        <w:rPr>
          <w:color w:val="000000"/>
          <w:szCs w:val="24"/>
        </w:rPr>
        <w:tab/>
      </w:r>
      <w:r w:rsidRPr="005B32CF">
        <w:rPr>
          <w:color w:val="000000"/>
          <w:szCs w:val="24"/>
        </w:rPr>
        <w:t xml:space="preserve">Muslims in the Malabar region of Kerala developed their own telling of Ramkatha ... In addition, for generations, Muslim Tamil savants have studied and commented upon </w:t>
      </w:r>
      <w:r w:rsidRPr="005B32CF">
        <w:rPr>
          <w:i/>
          <w:color w:val="000000"/>
          <w:szCs w:val="24"/>
        </w:rPr>
        <w:t>Iramavataram</w:t>
      </w:r>
      <w:r w:rsidRPr="005B32CF">
        <w:rPr>
          <w:color w:val="000000"/>
          <w:szCs w:val="24"/>
        </w:rPr>
        <w:t>.</w:t>
      </w:r>
      <w:r w:rsidRPr="005B32CF">
        <w:rPr>
          <w:color w:val="000000"/>
          <w:szCs w:val="24"/>
        </w:rPr>
        <w:br/>
        <w:t xml:space="preserve">[p.35n.40    Umaru Pulavar (ca. 1665-1773), a Muslim Tamil poet, wrote an epic on the Prophet’s life using Tamil literary conventions in ways inspired by Kamban’s </w:t>
      </w:r>
      <w:r w:rsidRPr="005B32CF">
        <w:rPr>
          <w:i/>
          <w:color w:val="000000"/>
          <w:szCs w:val="24"/>
        </w:rPr>
        <w:t>Iramavataram</w:t>
      </w:r>
      <w:r w:rsidRPr="005B32CF">
        <w:rPr>
          <w:color w:val="000000"/>
          <w:szCs w:val="24"/>
        </w:rPr>
        <w:t xml:space="preserve">.  For </w:t>
      </w:r>
      <w:r w:rsidRPr="005B32CF">
        <w:rPr>
          <w:i/>
          <w:color w:val="000000"/>
          <w:szCs w:val="24"/>
        </w:rPr>
        <w:t>Iramavataram</w:t>
      </w:r>
      <w:r w:rsidRPr="005B32CF">
        <w:rPr>
          <w:color w:val="000000"/>
          <w:szCs w:val="24"/>
        </w:rPr>
        <w:t xml:space="preserve"> in the Tamil Islamic community, see Narayanan (2001: 266-73) [= </w:t>
      </w:r>
      <w:r w:rsidRPr="005B32CF">
        <w:rPr>
          <w:i/>
          <w:color w:val="000000"/>
          <w:szCs w:val="24"/>
        </w:rPr>
        <w:t xml:space="preserve"> Questioning Rms</w:t>
      </w:r>
      <w:r w:rsidRPr="005B32CF">
        <w:rPr>
          <w:color w:val="000000"/>
          <w:szCs w:val="24"/>
        </w:rPr>
        <w:t>].]</w:t>
      </w:r>
    </w:p>
    <w:p w14:paraId="38A5B766" w14:textId="77777777" w:rsidR="00462E9C" w:rsidRPr="005B32CF" w:rsidRDefault="00462E9C" w:rsidP="00462E9C">
      <w:pPr>
        <w:tabs>
          <w:tab w:val="left" w:pos="720"/>
          <w:tab w:val="right" w:pos="8986"/>
        </w:tabs>
        <w:ind w:left="360" w:hanging="360"/>
        <w:rPr>
          <w:color w:val="000000"/>
          <w:szCs w:val="24"/>
        </w:rPr>
      </w:pPr>
      <w:r w:rsidRPr="005B32CF">
        <w:rPr>
          <w:color w:val="000000"/>
          <w:szCs w:val="24"/>
        </w:rPr>
        <w:t>p.22</w:t>
      </w:r>
      <w:r w:rsidRPr="005B32CF">
        <w:rPr>
          <w:color w:val="000000"/>
          <w:szCs w:val="24"/>
        </w:rPr>
        <w:tab/>
        <w:t xml:space="preserve">Yet the transition from oral rendition to print can sometimes be an explosive one ... </w:t>
      </w:r>
      <w:r w:rsidRPr="005B32CF">
        <w:rPr>
          <w:i/>
          <w:color w:val="000000"/>
          <w:szCs w:val="24"/>
        </w:rPr>
        <w:t xml:space="preserve">Mappila Ramayana </w:t>
      </w:r>
      <w:r w:rsidRPr="005B32CF">
        <w:rPr>
          <w:color w:val="000000"/>
          <w:szCs w:val="24"/>
        </w:rPr>
        <w:t xml:space="preserve">[Richman 2008: 193-200] ... had circulated among Mappilas, Muslims living in the forested Malabar area of Kerala, but had remained virtually unknown outside that area until 1976 when M.N. Karassery [Hindu brāhman !] transcribed it ... and later published it in Malayalam.  Some Non-Mappila Muslims in Kerala insisted that Muslims would </w:t>
      </w:r>
      <w:r w:rsidRPr="005B32CF">
        <w:rPr>
          <w:i/>
          <w:color w:val="000000"/>
          <w:szCs w:val="24"/>
        </w:rPr>
        <w:t>not</w:t>
      </w:r>
      <w:r w:rsidRPr="005B32CF">
        <w:rPr>
          <w:color w:val="000000"/>
          <w:szCs w:val="24"/>
        </w:rPr>
        <w:t xml:space="preserve"> sing such a song because it dealt with a “Hindu” story.</w:t>
      </w:r>
    </w:p>
    <w:p w14:paraId="4879A769" w14:textId="77777777" w:rsidR="00462E9C" w:rsidRPr="005B32CF" w:rsidRDefault="00462E9C" w:rsidP="00462E9C">
      <w:pPr>
        <w:tabs>
          <w:tab w:val="right" w:pos="8986"/>
        </w:tabs>
        <w:jc w:val="both"/>
        <w:rPr>
          <w:color w:val="000000"/>
          <w:sz w:val="12"/>
          <w:szCs w:val="12"/>
        </w:rPr>
      </w:pPr>
    </w:p>
    <w:p w14:paraId="7E183B6F" w14:textId="77777777" w:rsidR="00462E9C" w:rsidRPr="005B32CF" w:rsidRDefault="00462E9C" w:rsidP="00462E9C">
      <w:pPr>
        <w:ind w:left="360" w:hanging="360"/>
        <w:rPr>
          <w:color w:val="000000"/>
          <w:szCs w:val="24"/>
        </w:rPr>
      </w:pPr>
      <w:r w:rsidRPr="005B32CF">
        <w:rPr>
          <w:color w:val="000000"/>
          <w:szCs w:val="24"/>
        </w:rPr>
        <w:t>see also Richman 2008: 193-200.</w:t>
      </w:r>
    </w:p>
    <w:p w14:paraId="02AD1ECB" w14:textId="77777777" w:rsidR="00462E9C" w:rsidRPr="005B32CF" w:rsidRDefault="00462E9C" w:rsidP="00462E9C">
      <w:pPr>
        <w:tabs>
          <w:tab w:val="right" w:pos="8986"/>
        </w:tabs>
        <w:jc w:val="both"/>
        <w:rPr>
          <w:color w:val="000000"/>
          <w:sz w:val="12"/>
          <w:szCs w:val="12"/>
        </w:rPr>
      </w:pPr>
    </w:p>
    <w:p w14:paraId="468302D3" w14:textId="77777777" w:rsidR="00462E9C" w:rsidRPr="005B32CF" w:rsidRDefault="00462E9C" w:rsidP="00462E9C">
      <w:pPr>
        <w:ind w:left="360" w:hanging="360"/>
        <w:rPr>
          <w:color w:val="000000"/>
          <w:szCs w:val="24"/>
        </w:rPr>
      </w:pPr>
      <w:r w:rsidRPr="005B32CF">
        <w:rPr>
          <w:color w:val="000000"/>
          <w:szCs w:val="24"/>
        </w:rPr>
        <w:t>see also Narayan</w:t>
      </w:r>
      <w:r>
        <w:rPr>
          <w:color w:val="000000"/>
          <w:szCs w:val="24"/>
        </w:rPr>
        <w:t>an</w:t>
      </w:r>
      <w:r w:rsidRPr="005B32CF">
        <w:rPr>
          <w:color w:val="000000"/>
          <w:szCs w:val="24"/>
        </w:rPr>
        <w:t xml:space="preserve"> 2001</w:t>
      </w:r>
      <w:r w:rsidRPr="007723E1">
        <w:t>: 265-73, 278-79</w:t>
      </w:r>
      <w:r w:rsidRPr="005B32CF">
        <w:rPr>
          <w:color w:val="000000"/>
          <w:szCs w:val="24"/>
        </w:rPr>
        <w:t xml:space="preserve"> for Muslim commentators on Kampaṉ in Tamilnad</w:t>
      </w:r>
    </w:p>
    <w:p w14:paraId="2B103185" w14:textId="77777777" w:rsidR="00462E9C" w:rsidRPr="005B32CF" w:rsidRDefault="00462E9C" w:rsidP="00462E9C">
      <w:pPr>
        <w:pageBreakBefore/>
        <w:tabs>
          <w:tab w:val="left" w:pos="1440"/>
          <w:tab w:val="right" w:pos="9000"/>
        </w:tabs>
        <w:spacing w:after="240"/>
        <w:ind w:right="19"/>
        <w:rPr>
          <w:rFonts w:cs="Gentium Basic"/>
          <w:b/>
          <w:color w:val="000000"/>
          <w:szCs w:val="24"/>
        </w:rPr>
      </w:pPr>
      <w:r w:rsidRPr="005B32CF">
        <w:rPr>
          <w:rFonts w:cs="Gentium Basic"/>
          <w:b/>
          <w:color w:val="000000"/>
          <w:szCs w:val="24"/>
        </w:rPr>
        <w:lastRenderedPageBreak/>
        <w:t>area</w:t>
      </w:r>
      <w:r w:rsidRPr="005B32CF">
        <w:rPr>
          <w:b/>
          <w:color w:val="000000"/>
          <w:szCs w:val="24"/>
        </w:rPr>
        <w:tab/>
      </w:r>
      <w:r w:rsidRPr="005B32CF">
        <w:rPr>
          <w:b/>
          <w:color w:val="000000"/>
          <w:szCs w:val="24"/>
        </w:rPr>
        <w:tab/>
      </w:r>
      <w:r w:rsidRPr="005B32CF">
        <w:rPr>
          <w:color w:val="000000"/>
          <w:szCs w:val="24"/>
        </w:rPr>
        <w:t>S</w:t>
      </w:r>
      <w:r>
        <w:rPr>
          <w:color w:val="000000"/>
          <w:szCs w:val="24"/>
        </w:rPr>
        <w:t>ri Lanka</w:t>
      </w:r>
    </w:p>
    <w:p w14:paraId="27489622" w14:textId="77777777" w:rsidR="00462E9C" w:rsidRPr="00BC46B6" w:rsidRDefault="00462E9C" w:rsidP="00462E9C">
      <w:pPr>
        <w:tabs>
          <w:tab w:val="left" w:pos="1440"/>
          <w:tab w:val="right" w:pos="9000"/>
        </w:tabs>
        <w:spacing w:after="120"/>
        <w:ind w:left="360" w:hanging="360"/>
        <w:rPr>
          <w:b/>
          <w:color w:val="000000"/>
        </w:rPr>
      </w:pPr>
      <w:r w:rsidRPr="00446424">
        <w:rPr>
          <w:b/>
          <w:color w:val="000000"/>
        </w:rPr>
        <w:t>studies</w:t>
      </w:r>
      <w:r w:rsidRPr="00446424">
        <w:rPr>
          <w:b/>
          <w:color w:val="000000"/>
        </w:rPr>
        <w:tab/>
      </w:r>
      <w:r w:rsidRPr="00446424">
        <w:rPr>
          <w:b/>
          <w:color w:val="000000"/>
        </w:rPr>
        <w:tab/>
      </w:r>
      <w:r w:rsidRPr="00BC46B6">
        <w:rPr>
          <w:color w:val="000000"/>
        </w:rPr>
        <w:t>Dias,</w:t>
      </w:r>
      <w:r>
        <w:rPr>
          <w:color w:val="000000"/>
        </w:rPr>
        <w:t xml:space="preserve"> Malini 2014:  “Distortion of archaeological evidence on the Rāmāyaṇa,” </w:t>
      </w:r>
      <w:r>
        <w:rPr>
          <w:i/>
          <w:color w:val="000000"/>
        </w:rPr>
        <w:t>Journal of the RAS of Sri Lanka</w:t>
      </w:r>
      <w:r>
        <w:rPr>
          <w:color w:val="000000"/>
        </w:rPr>
        <w:t xml:space="preserve"> 59.2: 43-54.   [demolition of basis for so-called “Rāmāyaṇa Trail” of Sri Lanka Ministry of Tourism; cf. Goonatilake 2014]</w:t>
      </w:r>
      <w:r>
        <w:rPr>
          <w:color w:val="000000"/>
        </w:rPr>
        <w:tab/>
      </w:r>
      <w:r>
        <w:rPr>
          <w:b/>
          <w:color w:val="000000"/>
        </w:rPr>
        <w:t>download</w:t>
      </w:r>
    </w:p>
    <w:p w14:paraId="26B44F86" w14:textId="77777777" w:rsidR="00462E9C" w:rsidRPr="00446424" w:rsidRDefault="00462E9C" w:rsidP="00462E9C">
      <w:pPr>
        <w:tabs>
          <w:tab w:val="left" w:pos="1440"/>
          <w:tab w:val="right" w:pos="9000"/>
        </w:tabs>
        <w:spacing w:after="120"/>
        <w:ind w:left="360" w:hanging="360"/>
        <w:rPr>
          <w:rFonts w:eastAsia="Gentium Basic" w:cs="Gentium Basic"/>
          <w:color w:val="000000"/>
        </w:rPr>
      </w:pPr>
      <w:r w:rsidRPr="00446424">
        <w:rPr>
          <w:rFonts w:eastAsia="Gentium Basic" w:cs="Gentium Basic"/>
          <w:color w:val="000000"/>
        </w:rPr>
        <w:t xml:space="preserve">Godakumbura, C.E. 1946:  “The </w:t>
      </w:r>
      <w:r w:rsidRPr="00446424">
        <w:rPr>
          <w:rFonts w:eastAsia="Gentium Basic" w:cs="Gentium Basic"/>
          <w:i/>
          <w:color w:val="000000"/>
        </w:rPr>
        <w:t>Rāmāyaṇa</w:t>
      </w:r>
      <w:r w:rsidRPr="00446424">
        <w:rPr>
          <w:rFonts w:eastAsia="Gentium Basic" w:cs="Gentium Basic"/>
          <w:color w:val="000000"/>
        </w:rPr>
        <w:t xml:space="preserve">: a version of Rāma’s story from Ceylon” and “The cult of Kohom̆bā or The Three Sons of Sītā”, </w:t>
      </w:r>
      <w:r w:rsidRPr="00446424">
        <w:rPr>
          <w:rFonts w:eastAsia="Gentium Basic" w:cs="Gentium Basic"/>
          <w:i/>
          <w:color w:val="000000"/>
        </w:rPr>
        <w:t>JRAS</w:t>
      </w:r>
      <w:r w:rsidRPr="00446424">
        <w:rPr>
          <w:rFonts w:eastAsia="Gentium Basic" w:cs="Gentium Basic"/>
          <w:color w:val="000000"/>
        </w:rPr>
        <w:t>: 14-22 and 185-91.</w:t>
      </w:r>
      <w:r w:rsidRPr="00446424">
        <w:rPr>
          <w:rFonts w:eastAsia="Gentium Basic" w:cs="Gentium Basic"/>
          <w:color w:val="000000"/>
        </w:rPr>
        <w:tab/>
      </w:r>
      <w:r w:rsidRPr="00446424">
        <w:rPr>
          <w:rFonts w:eastAsia="Gentium Basic" w:cs="Gentium Basic"/>
          <w:b/>
          <w:color w:val="000000"/>
        </w:rPr>
        <w:t>photocopy</w:t>
      </w:r>
    </w:p>
    <w:p w14:paraId="6E5B91DB" w14:textId="77777777" w:rsidR="00462E9C" w:rsidRPr="00853AF4" w:rsidRDefault="00462E9C" w:rsidP="00462E9C">
      <w:pPr>
        <w:tabs>
          <w:tab w:val="right" w:pos="9000"/>
        </w:tabs>
        <w:ind w:left="360" w:hanging="360"/>
        <w:rPr>
          <w:rFonts w:eastAsia="Gentium Basic" w:cs="Gentium Basic"/>
          <w:color w:val="000000"/>
        </w:rPr>
      </w:pPr>
      <w:r w:rsidRPr="00446424">
        <w:rPr>
          <w:rFonts w:eastAsia="Gentium Basic" w:cs="Gentium Basic"/>
          <w:color w:val="000000"/>
        </w:rPr>
        <w:t xml:space="preserve">Godakumbura, C.E. 1976:  “The literary evidence on the Rāmāyaṇa in Śrī Laṅkā”, </w:t>
      </w:r>
      <w:r w:rsidRPr="00446424">
        <w:rPr>
          <w:rFonts w:eastAsia="Gentium Basic" w:cs="Gentium Basic"/>
          <w:i/>
          <w:color w:val="000000"/>
        </w:rPr>
        <w:t>Ceylon Historical Journal</w:t>
      </w:r>
      <w:r w:rsidRPr="00446424">
        <w:rPr>
          <w:rFonts w:eastAsia="Gentium Basic" w:cs="Gentium Basic"/>
          <w:color w:val="000000"/>
        </w:rPr>
        <w:t xml:space="preserve"> 25: </w:t>
      </w:r>
      <w:r w:rsidRPr="00446424">
        <w:rPr>
          <w:rFonts w:eastAsia="Gentium Basic" w:cs="Gentium Basic"/>
          <w:color w:val="000000"/>
        </w:rPr>
        <w:tab/>
      </w:r>
      <w:r w:rsidRPr="00446424">
        <w:rPr>
          <w:rFonts w:eastAsia="Gentium Basic" w:cs="Gentium Basic"/>
          <w:b/>
          <w:color w:val="000000"/>
        </w:rPr>
        <w:t>wrong reference</w:t>
      </w:r>
      <w:r>
        <w:rPr>
          <w:rFonts w:eastAsia="Gentium Basic" w:cs="Gentium Basic"/>
          <w:b/>
          <w:color w:val="000000"/>
        </w:rPr>
        <w:t xml:space="preserve"> </w:t>
      </w:r>
      <w:r>
        <w:rPr>
          <w:rFonts w:eastAsia="Gentium Basic" w:cs="Gentium Basic"/>
          <w:color w:val="000000"/>
        </w:rPr>
        <w:t>(taken from Godakumbura 1980: 453)</w:t>
      </w:r>
    </w:p>
    <w:p w14:paraId="49F77804" w14:textId="77777777" w:rsidR="00462E9C" w:rsidRDefault="00462E9C" w:rsidP="00462E9C">
      <w:pPr>
        <w:tabs>
          <w:tab w:val="right" w:pos="8910"/>
        </w:tabs>
        <w:ind w:left="360" w:hanging="360"/>
        <w:rPr>
          <w:rFonts w:eastAsia="Gentium Basic"/>
          <w:color w:val="000000"/>
        </w:rPr>
      </w:pPr>
      <w:r w:rsidRPr="00446424">
        <w:rPr>
          <w:rFonts w:eastAsia="Gentium Basic" w:cs="Gentium Basic"/>
          <w:color w:val="000000"/>
        </w:rPr>
        <w:t>Godakumbura, C.E. 1980: “Rāmāyaṇa in Śrīlaṅkā and Laṅkā of the Rāmāyaṇa”, in Raghavan 1980: 430-54</w:t>
      </w:r>
      <w:r w:rsidRPr="00446424">
        <w:rPr>
          <w:rFonts w:eastAsia="Gentium Basic" w:cs="Gentium Basic"/>
          <w:color w:val="000000"/>
        </w:rPr>
        <w:tab/>
      </w:r>
      <w:r w:rsidRPr="00446424">
        <w:rPr>
          <w:rFonts w:eastAsia="Gentium Basic" w:cs="Gentium Basic"/>
          <w:b/>
          <w:color w:val="000000"/>
        </w:rPr>
        <w:t>own copy; ‘The Folk Version’, 430-33 = 1946: 14-16</w:t>
      </w:r>
      <w:r w:rsidRPr="00446424">
        <w:rPr>
          <w:rFonts w:eastAsia="Gentium Basic" w:cs="Gentium Basic"/>
          <w:color w:val="000000"/>
        </w:rPr>
        <w:br/>
      </w:r>
      <w:r w:rsidRPr="00587132">
        <w:rPr>
          <w:color w:val="000000"/>
        </w:rPr>
        <w:t>[repr. in Krishnamoorthy</w:t>
      </w:r>
      <w:r w:rsidRPr="00587132">
        <w:rPr>
          <w:rFonts w:eastAsia="MS Mincho"/>
          <w:color w:val="000000"/>
        </w:rPr>
        <w:t>, Mukhopadhyaya and Nath</w:t>
      </w:r>
      <w:r w:rsidRPr="00587132">
        <w:rPr>
          <w:color w:val="000000"/>
        </w:rPr>
        <w:t xml:space="preserve"> 1991-93: II, xcv-cxviii</w:t>
      </w:r>
      <w:r>
        <w:rPr>
          <w:color w:val="000000"/>
        </w:rPr>
        <w:t xml:space="preserve">; </w:t>
      </w:r>
      <w:r>
        <w:rPr>
          <w:i/>
          <w:color w:val="000000"/>
        </w:rPr>
        <w:t>Journal of the RAS of Sri Lanka,</w:t>
      </w:r>
      <w:r>
        <w:rPr>
          <w:color w:val="000000"/>
        </w:rPr>
        <w:t xml:space="preserve"> 59.2 (2014): 55-83.</w:t>
      </w:r>
      <w:r w:rsidRPr="00306798">
        <w:rPr>
          <w:rFonts w:eastAsia="Gentium Basic"/>
          <w:color w:val="000000"/>
        </w:rPr>
        <w:tab/>
      </w:r>
      <w:r w:rsidRPr="00A7144F">
        <w:rPr>
          <w:rFonts w:eastAsia="Gentium Basic"/>
          <w:b/>
          <w:color w:val="000000"/>
        </w:rPr>
        <w:t>own copy (1991-93)</w:t>
      </w:r>
      <w:r w:rsidRPr="00A7144F">
        <w:rPr>
          <w:rFonts w:eastAsia="Gentium Basic" w:cs="Gentium Basic"/>
          <w:b/>
          <w:color w:val="000000"/>
        </w:rPr>
        <w:t>; checked</w:t>
      </w:r>
      <w:r w:rsidRPr="00A7144F">
        <w:rPr>
          <w:rFonts w:eastAsia="Gentium Basic"/>
          <w:color w:val="000000"/>
        </w:rPr>
        <w:t>]</w:t>
      </w:r>
    </w:p>
    <w:p w14:paraId="35C41C3A" w14:textId="77777777" w:rsidR="00462E9C" w:rsidRDefault="00462E9C" w:rsidP="00462E9C">
      <w:pPr>
        <w:tabs>
          <w:tab w:val="right" w:pos="8910"/>
        </w:tabs>
        <w:ind w:left="360" w:hanging="360"/>
        <w:rPr>
          <w:b/>
          <w:color w:val="000000"/>
        </w:rPr>
      </w:pPr>
      <w:r w:rsidRPr="004E6776">
        <w:rPr>
          <w:color w:val="000000"/>
        </w:rPr>
        <w:t>Goonatilake</w:t>
      </w:r>
      <w:r>
        <w:rPr>
          <w:color w:val="000000"/>
        </w:rPr>
        <w:t xml:space="preserve">, Susantha 2014:  “Introduction to the issue on the Rāmāyaṇa”, </w:t>
      </w:r>
      <w:r>
        <w:rPr>
          <w:i/>
          <w:color w:val="000000"/>
        </w:rPr>
        <w:t>Journal of the RAS of Sri Lanka</w:t>
      </w:r>
      <w:r>
        <w:rPr>
          <w:color w:val="000000"/>
        </w:rPr>
        <w:t xml:space="preserve"> 59.2: 1-21.</w:t>
      </w:r>
      <w:r>
        <w:rPr>
          <w:color w:val="000000"/>
        </w:rPr>
        <w:tab/>
      </w:r>
      <w:r>
        <w:rPr>
          <w:b/>
          <w:color w:val="000000"/>
        </w:rPr>
        <w:t>download</w:t>
      </w:r>
    </w:p>
    <w:p w14:paraId="3F7BB0B1" w14:textId="68130542" w:rsidR="00462E9C" w:rsidRDefault="00462E9C" w:rsidP="00462E9C">
      <w:pPr>
        <w:tabs>
          <w:tab w:val="right" w:pos="8910"/>
        </w:tabs>
        <w:ind w:left="360" w:hanging="360"/>
        <w:rPr>
          <w:b/>
          <w:color w:val="000000"/>
        </w:rPr>
      </w:pPr>
      <w:r>
        <w:rPr>
          <w:color w:val="000000"/>
        </w:rPr>
        <w:t xml:space="preserve">Henry, Justin W. 2019:  “Explorations in the transmission of the </w:t>
      </w:r>
      <w:r>
        <w:rPr>
          <w:i/>
          <w:color w:val="000000"/>
        </w:rPr>
        <w:t>Ramayana</w:t>
      </w:r>
      <w:r>
        <w:rPr>
          <w:color w:val="000000"/>
        </w:rPr>
        <w:t xml:space="preserve"> in Sri Lanka”, </w:t>
      </w:r>
      <w:r>
        <w:rPr>
          <w:i/>
          <w:color w:val="000000"/>
        </w:rPr>
        <w:t>South Asia</w:t>
      </w:r>
      <w:r>
        <w:rPr>
          <w:color w:val="000000"/>
        </w:rPr>
        <w:t xml:space="preserve"> 42.4: 732-46.</w:t>
      </w:r>
      <w:r>
        <w:rPr>
          <w:color w:val="000000"/>
        </w:rPr>
        <w:tab/>
      </w:r>
      <w:r>
        <w:rPr>
          <w:b/>
          <w:color w:val="000000"/>
        </w:rPr>
        <w:t>download</w:t>
      </w:r>
    </w:p>
    <w:p w14:paraId="3CBD93B0" w14:textId="4FD79131" w:rsidR="00F427D6" w:rsidRDefault="00F427D6" w:rsidP="00462E9C">
      <w:pPr>
        <w:tabs>
          <w:tab w:val="right" w:pos="8910"/>
        </w:tabs>
        <w:ind w:left="360" w:hanging="360"/>
        <w:rPr>
          <w:rFonts w:eastAsia="Gentium Basic" w:cs="Gentium Basic"/>
          <w:b/>
          <w:color w:val="000000"/>
        </w:rPr>
      </w:pPr>
      <w:r w:rsidRPr="00D0205F">
        <w:t>Henry, Justin W. 20</w:t>
      </w:r>
      <w:r>
        <w:t xml:space="preserve">22:  </w:t>
      </w:r>
      <w:r>
        <w:rPr>
          <w:i/>
        </w:rPr>
        <w:t xml:space="preserve">Ravana’s kingdom: the </w:t>
      </w:r>
      <w:r w:rsidRPr="00A472CE">
        <w:t>Ramayana</w:t>
      </w:r>
      <w:r>
        <w:rPr>
          <w:i/>
        </w:rPr>
        <w:t xml:space="preserve"> and Sri Lankan history from below </w:t>
      </w:r>
      <w:r>
        <w:t>(New York: Oxford University Press).</w:t>
      </w:r>
      <w:r>
        <w:tab/>
      </w:r>
      <w:r>
        <w:rPr>
          <w:b/>
        </w:rPr>
        <w:t>download</w:t>
      </w:r>
    </w:p>
    <w:p w14:paraId="0736450E" w14:textId="77777777" w:rsidR="00462E9C" w:rsidRDefault="00462E9C" w:rsidP="00462E9C">
      <w:pPr>
        <w:tabs>
          <w:tab w:val="right" w:pos="9000"/>
        </w:tabs>
        <w:ind w:left="360" w:hanging="360"/>
      </w:pPr>
      <w:r w:rsidRPr="00587132">
        <w:t xml:space="preserve">Kariyawasam, </w:t>
      </w:r>
      <w:r>
        <w:t>Tissa 1990:  “Bā</w:t>
      </w:r>
      <w:r w:rsidRPr="00587132">
        <w:t>la k</w:t>
      </w:r>
      <w:r>
        <w:t>āṇḍ</w:t>
      </w:r>
      <w:r w:rsidRPr="00587132">
        <w:t>a of the R</w:t>
      </w:r>
      <w:r>
        <w:t>āmāyaṇa</w:t>
      </w:r>
      <w:r w:rsidRPr="00587132">
        <w:t xml:space="preserve"> and the ritualistic literature in Sri Lanka”, in </w:t>
      </w:r>
      <w:r w:rsidRPr="00587132">
        <w:rPr>
          <w:i/>
        </w:rPr>
        <w:t>Ananda: papers on Buddhism and Indology: a felicitation volume presented to Ananda Weihena Palliya Guruge on his sixtieth birthday</w:t>
      </w:r>
      <w:r w:rsidRPr="00587132">
        <w:t>, ed. by Y. Karunadasa (Columbo: Felicitation Volume Editorial Committee): 177-86.</w:t>
      </w:r>
      <w:r>
        <w:tab/>
      </w:r>
      <w:r>
        <w:rPr>
          <w:b/>
        </w:rPr>
        <w:t>(IND) Budd C 103</w:t>
      </w:r>
      <w:r>
        <w:rPr>
          <w:b/>
        </w:rPr>
        <w:br/>
      </w:r>
      <w:r>
        <w:t xml:space="preserve">[demonstrates the familiarity of some Sinhala folk rituals with the </w:t>
      </w:r>
      <w:r>
        <w:rPr>
          <w:i/>
        </w:rPr>
        <w:t>svayaṃvara</w:t>
      </w:r>
      <w:r>
        <w:t xml:space="preserve"> and Rāma Jāmadagnya bow stories]</w:t>
      </w:r>
    </w:p>
    <w:p w14:paraId="4803D9E4" w14:textId="7013AEA3" w:rsidR="00462E9C" w:rsidRPr="00B40463" w:rsidRDefault="00462E9C" w:rsidP="00462E9C">
      <w:pPr>
        <w:tabs>
          <w:tab w:val="right" w:pos="9000"/>
        </w:tabs>
        <w:ind w:left="360" w:hanging="360"/>
        <w:rPr>
          <w:b/>
          <w:color w:val="000000"/>
          <w:szCs w:val="24"/>
          <w:lang w:bidi="x-none"/>
        </w:rPr>
      </w:pPr>
      <w:r>
        <w:rPr>
          <w:rFonts w:eastAsia="Gentium Basic" w:cs="Gentium Basic"/>
        </w:rPr>
        <w:t xml:space="preserve">Padma, Sree 2019:  “Borders crossed: Vibhishana in the Ramayana and beyond”, </w:t>
      </w:r>
      <w:r>
        <w:rPr>
          <w:rFonts w:eastAsia="Gentium Basic" w:cs="Gentium Basic"/>
          <w:i/>
        </w:rPr>
        <w:t xml:space="preserve">South Asia </w:t>
      </w:r>
      <w:r w:rsidRPr="00501911">
        <w:rPr>
          <w:rFonts w:eastAsia="Gentium Basic" w:cs="Gentium Basic"/>
        </w:rPr>
        <w:t>42.4:</w:t>
      </w:r>
      <w:r>
        <w:rPr>
          <w:rFonts w:eastAsia="Gentium Basic" w:cs="Gentium Basic"/>
        </w:rPr>
        <w:t xml:space="preserve"> 747-67.</w:t>
      </w:r>
      <w:r>
        <w:rPr>
          <w:rFonts w:eastAsia="Gentium Basic" w:cs="Gentium Basic"/>
        </w:rPr>
        <w:tab/>
      </w:r>
      <w:r w:rsidR="00B40463">
        <w:rPr>
          <w:rFonts w:eastAsia="Gentium Basic" w:cs="Gentium Basic"/>
          <w:b/>
        </w:rPr>
        <w:t>download</w:t>
      </w:r>
    </w:p>
    <w:p w14:paraId="56CAD552" w14:textId="77777777" w:rsidR="00462E9C" w:rsidRPr="00446424" w:rsidRDefault="00462E9C" w:rsidP="00462E9C">
      <w:pPr>
        <w:tabs>
          <w:tab w:val="right" w:pos="8910"/>
        </w:tabs>
        <w:ind w:left="360" w:hanging="360"/>
        <w:rPr>
          <w:rFonts w:eastAsia="Gentium Basic" w:cs="Gentium Basic"/>
          <w:color w:val="000000"/>
        </w:rPr>
      </w:pPr>
      <w:r w:rsidRPr="00306798">
        <w:rPr>
          <w:rFonts w:eastAsia="Gentium Basic"/>
          <w:color w:val="000000"/>
        </w:rPr>
        <w:t>Tilakasiri, J. 1980:  “Ramayana in Sinhala literature and its folk version”, in Raghavan 1980: 385-96.</w:t>
      </w:r>
      <w:r w:rsidRPr="00306798">
        <w:rPr>
          <w:rFonts w:eastAsia="Gentium Basic"/>
          <w:color w:val="000000"/>
        </w:rPr>
        <w:tab/>
      </w:r>
      <w:r w:rsidRPr="00306798">
        <w:rPr>
          <w:rFonts w:eastAsia="Gentium Basic"/>
          <w:b/>
          <w:color w:val="000000"/>
        </w:rPr>
        <w:t>own copy</w:t>
      </w:r>
    </w:p>
    <w:p w14:paraId="3E668E4B" w14:textId="77777777" w:rsidR="00462E9C" w:rsidRDefault="00462E9C" w:rsidP="00462E9C">
      <w:pPr>
        <w:tabs>
          <w:tab w:val="left" w:pos="1080"/>
          <w:tab w:val="right" w:pos="9000"/>
        </w:tabs>
        <w:spacing w:before="240" w:after="120"/>
        <w:ind w:left="360" w:hanging="360"/>
        <w:rPr>
          <w:b/>
          <w:color w:val="000000"/>
        </w:rPr>
      </w:pPr>
      <w:r w:rsidRPr="00446424">
        <w:rPr>
          <w:b/>
          <w:color w:val="000000"/>
        </w:rPr>
        <w:t>notes</w:t>
      </w:r>
      <w:r w:rsidRPr="00446424">
        <w:rPr>
          <w:b/>
          <w:color w:val="000000"/>
        </w:rPr>
        <w:tab/>
      </w:r>
      <w:r w:rsidRPr="00446424">
        <w:rPr>
          <w:b/>
          <w:color w:val="000000"/>
        </w:rPr>
        <w:tab/>
      </w:r>
      <w:r>
        <w:rPr>
          <w:szCs w:val="22"/>
        </w:rPr>
        <w:t xml:space="preserve">Godakumbura 1946: </w:t>
      </w:r>
      <w:r>
        <w:rPr>
          <w:i/>
          <w:szCs w:val="22"/>
        </w:rPr>
        <w:t>Folk tradition gives Sītā 3 sons: the first born conventionally; the second created in her absence by Vālmīki from a flower; when she returns she refuses to believe V’s story until she sees him create a third.</w:t>
      </w:r>
    </w:p>
    <w:p w14:paraId="7F6DB579" w14:textId="77777777" w:rsidR="00462E9C" w:rsidRDefault="00462E9C" w:rsidP="00462E9C">
      <w:pPr>
        <w:tabs>
          <w:tab w:val="left" w:pos="1080"/>
          <w:tab w:val="right" w:pos="9000"/>
        </w:tabs>
        <w:spacing w:after="120"/>
        <w:ind w:left="360" w:hanging="360"/>
        <w:rPr>
          <w:color w:val="000000"/>
        </w:rPr>
      </w:pPr>
      <w:r w:rsidRPr="00446424">
        <w:rPr>
          <w:color w:val="000000"/>
        </w:rPr>
        <w:t xml:space="preserve">Godakumbura 1980: 449 —  It was not only South India that gave the Sinhalese new ideas, beliefs and practices.  Other countries of Asia such as Siam, Malaysia and Burma contributed at least in some measure.  It is not impossible that the </w:t>
      </w:r>
      <w:r w:rsidRPr="00446424">
        <w:rPr>
          <w:i/>
          <w:color w:val="000000"/>
        </w:rPr>
        <w:t>Rāmāyaṇa</w:t>
      </w:r>
      <w:r w:rsidRPr="00446424">
        <w:rPr>
          <w:color w:val="000000"/>
        </w:rPr>
        <w:t xml:space="preserve"> stories and cults connected with it, could have reached South-East Asian countries before they reached the extreme south of the Peninsula and Śrī Laṅkā, and they came to Śrī Laṅkā from the [</w:t>
      </w:r>
      <w:r w:rsidRPr="00446424">
        <w:rPr>
          <w:i/>
          <w:color w:val="000000"/>
        </w:rPr>
        <w:t>sic</w:t>
      </w:r>
      <w:r w:rsidRPr="00446424">
        <w:rPr>
          <w:color w:val="000000"/>
        </w:rPr>
        <w:t>] direction. ... We are safe in dating the acceptance of the story of Rāma, Sītā and Rāvaṇa, as taking place in the Siṃhala country was [</w:t>
      </w:r>
      <w:r w:rsidRPr="00446424">
        <w:rPr>
          <w:i/>
          <w:color w:val="000000"/>
        </w:rPr>
        <w:t>sic</w:t>
      </w:r>
      <w:r w:rsidRPr="00446424">
        <w:rPr>
          <w:color w:val="000000"/>
        </w:rPr>
        <w:t>] in about the thirteenth century.</w:t>
      </w:r>
    </w:p>
    <w:p w14:paraId="2ED7E82E" w14:textId="77777777" w:rsidR="00462E9C" w:rsidRDefault="00462E9C" w:rsidP="00462E9C">
      <w:pPr>
        <w:tabs>
          <w:tab w:val="left" w:pos="1080"/>
          <w:tab w:val="right" w:pos="9000"/>
        </w:tabs>
        <w:spacing w:after="120"/>
        <w:ind w:left="360" w:hanging="360"/>
        <w:rPr>
          <w:rFonts w:cs="Courier New"/>
          <w:lang w:val="x-none"/>
        </w:rPr>
      </w:pPr>
      <w:r>
        <w:rPr>
          <w:color w:val="000000"/>
        </w:rPr>
        <w:t xml:space="preserve">summary of planned paper by Sven Bretfeld for </w:t>
      </w:r>
      <w:r w:rsidRPr="007A32B3">
        <w:rPr>
          <w:rFonts w:cs="Courier New"/>
          <w:lang w:val="x-none"/>
        </w:rPr>
        <w:t>Epic Narratives in India and Asia workshop at SOAS</w:t>
      </w:r>
      <w:r>
        <w:rPr>
          <w:rFonts w:cs="Courier New"/>
          <w:lang w:val="x-none"/>
        </w:rPr>
        <w:t xml:space="preserve"> (February 2018) [sent to organiser, and to MB by e-mail, 21 Feb 2018)</w:t>
      </w:r>
    </w:p>
    <w:p w14:paraId="2BF3050E" w14:textId="77777777" w:rsidR="00462E9C" w:rsidRPr="007A32B3" w:rsidRDefault="00462E9C" w:rsidP="0046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rPr>
          <w:rFonts w:cs="Courier New"/>
          <w:lang w:val="x-none"/>
        </w:rPr>
      </w:pPr>
      <w:r w:rsidRPr="007A32B3">
        <w:rPr>
          <w:rFonts w:cs="Courier New"/>
          <w:lang w:val="x-none"/>
        </w:rPr>
        <w:t>My talk would have been addressing the turned role of Rāvaṇa in modern</w:t>
      </w:r>
      <w:r>
        <w:rPr>
          <w:rFonts w:cs="Courier New"/>
          <w:lang w:val="x-none"/>
        </w:rPr>
        <w:t xml:space="preserve"> </w:t>
      </w:r>
      <w:r w:rsidRPr="007A32B3">
        <w:rPr>
          <w:rFonts w:cs="Courier New"/>
          <w:lang w:val="x-none"/>
        </w:rPr>
        <w:t>Sri Lanka where he is associated with numerous</w:t>
      </w:r>
      <w:r>
        <w:rPr>
          <w:rFonts w:cs="Courier New"/>
          <w:lang w:val="x-none"/>
        </w:rPr>
        <w:t xml:space="preserve"> </w:t>
      </w:r>
      <w:r w:rsidRPr="007A32B3">
        <w:rPr>
          <w:rFonts w:cs="Courier New"/>
          <w:lang w:val="x-none"/>
        </w:rPr>
        <w:t>pre-Buddhist/pre-Indo-European civilization practices: the building of</w:t>
      </w:r>
      <w:r>
        <w:rPr>
          <w:rFonts w:cs="Courier New"/>
          <w:lang w:val="x-none"/>
        </w:rPr>
        <w:t xml:space="preserve"> </w:t>
      </w:r>
      <w:r w:rsidRPr="007A32B3">
        <w:rPr>
          <w:rFonts w:cs="Courier New"/>
          <w:lang w:val="x-none"/>
        </w:rPr>
        <w:t xml:space="preserve">stone palaces, maintenance of international trade routes, the </w:t>
      </w:r>
      <w:r w:rsidRPr="007A32B3">
        <w:rPr>
          <w:rFonts w:cs="Courier New"/>
          <w:lang w:val="x-none"/>
        </w:rPr>
        <w:lastRenderedPageBreak/>
        <w:t>invention</w:t>
      </w:r>
      <w:r>
        <w:rPr>
          <w:rFonts w:cs="Courier New"/>
          <w:lang w:val="x-none"/>
        </w:rPr>
        <w:t xml:space="preserve"> </w:t>
      </w:r>
      <w:r w:rsidRPr="007A32B3">
        <w:rPr>
          <w:rFonts w:cs="Courier New"/>
          <w:lang w:val="x-none"/>
        </w:rPr>
        <w:t>of medicine etc. Palaces and other locations of this supposed</w:t>
      </w:r>
      <w:r>
        <w:rPr>
          <w:rFonts w:cs="Courier New"/>
          <w:lang w:val="x-none"/>
        </w:rPr>
        <w:t xml:space="preserve"> </w:t>
      </w:r>
      <w:r w:rsidRPr="007A32B3">
        <w:rPr>
          <w:rFonts w:cs="Courier New"/>
          <w:lang w:val="x-none"/>
        </w:rPr>
        <w:t>"proto-historical high-civilization" have been allocated around the</w:t>
      </w:r>
      <w:r>
        <w:rPr>
          <w:rFonts w:cs="Courier New"/>
          <w:lang w:val="x-none"/>
        </w:rPr>
        <w:t xml:space="preserve"> </w:t>
      </w:r>
      <w:r w:rsidRPr="007A32B3">
        <w:rPr>
          <w:rFonts w:cs="Courier New"/>
          <w:lang w:val="x-none"/>
        </w:rPr>
        <w:t>island (I made some photos recently). This imagined civilization is</w:t>
      </w:r>
      <w:r>
        <w:rPr>
          <w:rFonts w:cs="Courier New"/>
          <w:lang w:val="x-none"/>
        </w:rPr>
        <w:t xml:space="preserve"> </w:t>
      </w:r>
      <w:r w:rsidRPr="007A32B3">
        <w:rPr>
          <w:rFonts w:cs="Courier New"/>
          <w:lang w:val="x-none"/>
        </w:rPr>
        <w:t>roughly dated to some 10.000 years BCE. (BTW, the first stone palace we</w:t>
      </w:r>
      <w:r>
        <w:rPr>
          <w:rFonts w:cs="Courier New"/>
          <w:lang w:val="x-none"/>
        </w:rPr>
        <w:t xml:space="preserve"> </w:t>
      </w:r>
      <w:r w:rsidRPr="007A32B3">
        <w:rPr>
          <w:rFonts w:cs="Courier New"/>
          <w:lang w:val="x-none"/>
        </w:rPr>
        <w:t>can ACTUALLY detect in Sri Lanka date not earlier than the 11th</w:t>
      </w:r>
      <w:r>
        <w:rPr>
          <w:rFonts w:cs="Courier New"/>
          <w:lang w:val="x-none"/>
        </w:rPr>
        <w:t xml:space="preserve"> </w:t>
      </w:r>
      <w:r w:rsidRPr="007A32B3">
        <w:rPr>
          <w:rFonts w:cs="Courier New"/>
          <w:lang w:val="x-none"/>
        </w:rPr>
        <w:t>cent. CE!).</w:t>
      </w:r>
    </w:p>
    <w:p w14:paraId="2515A37C" w14:textId="77777777" w:rsidR="00462E9C" w:rsidRPr="007A32B3" w:rsidRDefault="00462E9C" w:rsidP="0046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rPr>
          <w:rFonts w:cs="Courier New"/>
          <w:lang w:val="x-none"/>
        </w:rPr>
      </w:pPr>
      <w:r w:rsidRPr="007A32B3">
        <w:rPr>
          <w:rFonts w:cs="Courier New"/>
          <w:lang w:val="x-none"/>
        </w:rPr>
        <w:t>So, the Sri Lankans did not follow the usual "adoption and relocation"</w:t>
      </w:r>
      <w:r>
        <w:rPr>
          <w:rFonts w:cs="Courier New"/>
          <w:lang w:val="x-none"/>
        </w:rPr>
        <w:t xml:space="preserve"> </w:t>
      </w:r>
      <w:r w:rsidRPr="007A32B3">
        <w:rPr>
          <w:rFonts w:cs="Courier New"/>
          <w:lang w:val="x-none"/>
        </w:rPr>
        <w:t>pattern of Rāmāyaṇa reception as known, for ex., from Southeast Asian</w:t>
      </w:r>
      <w:r>
        <w:rPr>
          <w:rFonts w:cs="Courier New"/>
          <w:lang w:val="x-none"/>
        </w:rPr>
        <w:t xml:space="preserve"> </w:t>
      </w:r>
      <w:r w:rsidRPr="007A32B3">
        <w:rPr>
          <w:rFonts w:cs="Courier New"/>
          <w:lang w:val="x-none"/>
        </w:rPr>
        <w:t>cultures. Rather they re-code the villain of the story as a "good guy"</w:t>
      </w:r>
      <w:r>
        <w:rPr>
          <w:rFonts w:cs="Courier New"/>
          <w:lang w:val="x-none"/>
        </w:rPr>
        <w:t xml:space="preserve"> </w:t>
      </w:r>
      <w:r w:rsidRPr="007A32B3">
        <w:rPr>
          <w:rFonts w:cs="Courier New"/>
          <w:lang w:val="x-none"/>
        </w:rPr>
        <w:t>and a cultural hero of yore. In the modern discourse he is understood as</w:t>
      </w:r>
      <w:r>
        <w:rPr>
          <w:rFonts w:cs="Courier New"/>
          <w:lang w:val="x-none"/>
        </w:rPr>
        <w:t xml:space="preserve"> </w:t>
      </w:r>
      <w:r w:rsidRPr="007A32B3">
        <w:rPr>
          <w:rFonts w:cs="Courier New"/>
          <w:lang w:val="x-none"/>
        </w:rPr>
        <w:t>a non-Indo-Europen human (!) king, rather than a demon-like figure</w:t>
      </w:r>
      <w:r>
        <w:rPr>
          <w:rFonts w:cs="Courier New"/>
          <w:lang w:val="x-none"/>
        </w:rPr>
        <w:t>—</w:t>
      </w:r>
      <w:r w:rsidRPr="007A32B3">
        <w:rPr>
          <w:rFonts w:cs="Courier New"/>
          <w:lang w:val="x-none"/>
        </w:rPr>
        <w:t>a</w:t>
      </w:r>
      <w:r>
        <w:rPr>
          <w:rFonts w:cs="Courier New"/>
          <w:lang w:val="x-none"/>
        </w:rPr>
        <w:t xml:space="preserve"> </w:t>
      </w:r>
      <w:r w:rsidRPr="007A32B3">
        <w:rPr>
          <w:rFonts w:cs="Courier New"/>
          <w:lang w:val="x-none"/>
        </w:rPr>
        <w:t>general shift in the modern understanding of the term yakṣa. That Sri</w:t>
      </w:r>
      <w:r>
        <w:rPr>
          <w:rFonts w:cs="Courier New"/>
          <w:lang w:val="x-none"/>
        </w:rPr>
        <w:t xml:space="preserve"> </w:t>
      </w:r>
      <w:r w:rsidRPr="007A32B3">
        <w:rPr>
          <w:rFonts w:cs="Courier New"/>
          <w:lang w:val="x-none"/>
        </w:rPr>
        <w:t>Lanka is identical with the Laṅkā of the epic is taken for granted. It</w:t>
      </w:r>
      <w:r>
        <w:rPr>
          <w:rFonts w:cs="Courier New"/>
          <w:lang w:val="x-none"/>
        </w:rPr>
        <w:t xml:space="preserve"> </w:t>
      </w:r>
      <w:r w:rsidRPr="007A32B3">
        <w:rPr>
          <w:rFonts w:cs="Courier New"/>
          <w:lang w:val="x-none"/>
        </w:rPr>
        <w:t>is noteworthy to say that versions of Rāmāyaṇa (and Mhbh) came up first</w:t>
      </w:r>
      <w:r>
        <w:rPr>
          <w:rFonts w:cs="Courier New"/>
          <w:lang w:val="x-none"/>
        </w:rPr>
        <w:t xml:space="preserve"> </w:t>
      </w:r>
      <w:r w:rsidRPr="007A32B3">
        <w:rPr>
          <w:rFonts w:cs="Courier New"/>
          <w:lang w:val="x-none"/>
        </w:rPr>
        <w:t>in the mid-colonial period and follow Tamil versions of the narrative</w:t>
      </w:r>
      <w:r>
        <w:rPr>
          <w:rFonts w:cs="Courier New"/>
          <w:lang w:val="x-none"/>
        </w:rPr>
        <w:t xml:space="preserve"> </w:t>
      </w:r>
      <w:r w:rsidRPr="007A32B3">
        <w:rPr>
          <w:rFonts w:cs="Courier New"/>
          <w:lang w:val="x-none"/>
        </w:rPr>
        <w:t>rather than Valmīki's. So the whole idea is rather young. The role of</w:t>
      </w:r>
      <w:r>
        <w:rPr>
          <w:rFonts w:cs="Courier New"/>
          <w:lang w:val="x-none"/>
        </w:rPr>
        <w:t xml:space="preserve"> </w:t>
      </w:r>
      <w:r w:rsidRPr="007A32B3">
        <w:rPr>
          <w:rFonts w:cs="Courier New"/>
          <w:lang w:val="x-none"/>
        </w:rPr>
        <w:t>cultural founding/identity narratives is rather occupied by the vaṃsas</w:t>
      </w:r>
      <w:r>
        <w:rPr>
          <w:rFonts w:cs="Courier New"/>
          <w:lang w:val="x-none"/>
        </w:rPr>
        <w:t xml:space="preserve"> </w:t>
      </w:r>
      <w:r w:rsidRPr="007A32B3">
        <w:rPr>
          <w:rFonts w:cs="Courier New"/>
          <w:lang w:val="x-none"/>
        </w:rPr>
        <w:t xml:space="preserve"> (esp. Mahāvaṃsa and the vernacular vaṃsas derived from it). Already</w:t>
      </w:r>
      <w:r>
        <w:rPr>
          <w:rFonts w:cs="Courier New"/>
          <w:lang w:val="x-none"/>
        </w:rPr>
        <w:t xml:space="preserve"> </w:t>
      </w:r>
      <w:r w:rsidRPr="007A32B3">
        <w:rPr>
          <w:rFonts w:cs="Courier New"/>
          <w:lang w:val="x-none"/>
        </w:rPr>
        <w:t>Heinz Bechert argued that the "failure" of the Indian epics in Sri Lanka</w:t>
      </w:r>
      <w:r>
        <w:rPr>
          <w:rFonts w:cs="Courier New"/>
          <w:lang w:val="x-none"/>
        </w:rPr>
        <w:t xml:space="preserve"> </w:t>
      </w:r>
      <w:r w:rsidRPr="007A32B3">
        <w:rPr>
          <w:rFonts w:cs="Courier New"/>
          <w:lang w:val="x-none"/>
        </w:rPr>
        <w:t>was due to the Mahāvaṃsa fulfilling similar cultural functions.</w:t>
      </w:r>
    </w:p>
    <w:p w14:paraId="4A2D84C4" w14:textId="435F6550" w:rsidR="00462E9C" w:rsidRDefault="00462E9C" w:rsidP="0046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rPr>
          <w:rFonts w:cs="Courier New"/>
          <w:lang w:val="x-none"/>
        </w:rPr>
      </w:pPr>
      <w:r w:rsidRPr="007A32B3">
        <w:rPr>
          <w:rFonts w:cs="Courier New"/>
          <w:lang w:val="x-none"/>
        </w:rPr>
        <w:t>A hypothesis and outlook of my talk would have been the question if the</w:t>
      </w:r>
      <w:r>
        <w:rPr>
          <w:rFonts w:cs="Courier New"/>
          <w:lang w:val="x-none"/>
        </w:rPr>
        <w:t xml:space="preserve"> </w:t>
      </w:r>
      <w:r w:rsidRPr="007A32B3">
        <w:rPr>
          <w:rFonts w:cs="Courier New"/>
          <w:lang w:val="x-none"/>
        </w:rPr>
        <w:t>importance of the Rāmāyaṇa (i.e. the Rāvaṇa figure and his imagined</w:t>
      </w:r>
      <w:r>
        <w:rPr>
          <w:rFonts w:cs="Courier New"/>
          <w:lang w:val="x-none"/>
        </w:rPr>
        <w:t xml:space="preserve"> </w:t>
      </w:r>
      <w:r w:rsidRPr="007A32B3">
        <w:rPr>
          <w:rFonts w:cs="Courier New"/>
          <w:lang w:val="x-none"/>
        </w:rPr>
        <w:t>high-civilization in the remote past) correlates with the modern idea of</w:t>
      </w:r>
      <w:r>
        <w:rPr>
          <w:rFonts w:cs="Courier New"/>
          <w:lang w:val="x-none"/>
        </w:rPr>
        <w:t xml:space="preserve"> </w:t>
      </w:r>
      <w:r w:rsidRPr="007A32B3">
        <w:rPr>
          <w:rFonts w:cs="Courier New"/>
          <w:lang w:val="x-none"/>
        </w:rPr>
        <w:t>a Sri Lankan proto- and pre-historic period---a very prominent topic in</w:t>
      </w:r>
      <w:r>
        <w:rPr>
          <w:rFonts w:cs="Courier New"/>
          <w:lang w:val="x-none"/>
        </w:rPr>
        <w:t xml:space="preserve"> </w:t>
      </w:r>
      <w:r w:rsidRPr="007A32B3">
        <w:rPr>
          <w:rFonts w:cs="Courier New"/>
          <w:lang w:val="x-none"/>
        </w:rPr>
        <w:t>recent archaeological research and in museum exhibitions---and the need</w:t>
      </w:r>
      <w:r>
        <w:rPr>
          <w:rFonts w:cs="Courier New"/>
          <w:lang w:val="x-none"/>
        </w:rPr>
        <w:t xml:space="preserve"> </w:t>
      </w:r>
      <w:r w:rsidRPr="007A32B3">
        <w:rPr>
          <w:rFonts w:cs="Courier New"/>
          <w:lang w:val="x-none"/>
        </w:rPr>
        <w:t>to fill this new horizon with cultural meaning. To this end, the Rāvaṇa</w:t>
      </w:r>
      <w:r>
        <w:rPr>
          <w:rFonts w:cs="Courier New"/>
          <w:lang w:val="x-none"/>
        </w:rPr>
        <w:t xml:space="preserve"> </w:t>
      </w:r>
      <w:r w:rsidRPr="007A32B3">
        <w:rPr>
          <w:rFonts w:cs="Courier New"/>
          <w:lang w:val="x-none"/>
        </w:rPr>
        <w:t>story with it's portrayal of a powerful kingdom cross-linked through the</w:t>
      </w:r>
      <w:r>
        <w:rPr>
          <w:rFonts w:cs="Courier New"/>
          <w:lang w:val="x-none"/>
        </w:rPr>
        <w:t xml:space="preserve"> </w:t>
      </w:r>
      <w:r w:rsidRPr="007A32B3">
        <w:rPr>
          <w:rFonts w:cs="Courier New"/>
          <w:lang w:val="x-none"/>
        </w:rPr>
        <w:t>Indian Ocean/Bay of Bengal came in handy. Once again, this imagination</w:t>
      </w:r>
      <w:r>
        <w:rPr>
          <w:rFonts w:cs="Courier New"/>
          <w:lang w:val="x-none"/>
        </w:rPr>
        <w:t xml:space="preserve"> </w:t>
      </w:r>
      <w:r w:rsidRPr="007A32B3">
        <w:rPr>
          <w:rFonts w:cs="Courier New"/>
          <w:lang w:val="x-none"/>
        </w:rPr>
        <w:t>of the past could be staged to argue that (even in the proto-historical</w:t>
      </w:r>
      <w:r>
        <w:rPr>
          <w:rFonts w:cs="Courier New"/>
          <w:lang w:val="x-none"/>
        </w:rPr>
        <w:t xml:space="preserve"> </w:t>
      </w:r>
      <w:r w:rsidRPr="007A32B3">
        <w:rPr>
          <w:rFonts w:cs="Courier New"/>
          <w:lang w:val="x-none"/>
        </w:rPr>
        <w:t>period) Sri Lanka was not on the periphery of world culture, but right</w:t>
      </w:r>
      <w:r>
        <w:rPr>
          <w:rFonts w:cs="Courier New"/>
          <w:lang w:val="x-none"/>
        </w:rPr>
        <w:t xml:space="preserve"> </w:t>
      </w:r>
      <w:r w:rsidRPr="007A32B3">
        <w:rPr>
          <w:rFonts w:cs="Courier New"/>
          <w:lang w:val="x-none"/>
        </w:rPr>
        <w:t>at it's center. In the context of the alleged Rāvaṇa-ruled civilization,</w:t>
      </w:r>
      <w:r>
        <w:rPr>
          <w:rFonts w:cs="Courier New"/>
          <w:lang w:val="x-none"/>
        </w:rPr>
        <w:t xml:space="preserve"> </w:t>
      </w:r>
      <w:r w:rsidRPr="007A32B3">
        <w:rPr>
          <w:rFonts w:cs="Courier New"/>
          <w:lang w:val="x-none"/>
        </w:rPr>
        <w:t xml:space="preserve"> even the Indian Ayurveda is presented as but a derivative of (allegedly</w:t>
      </w:r>
      <w:r>
        <w:rPr>
          <w:rFonts w:cs="Courier New"/>
          <w:lang w:val="x-none"/>
        </w:rPr>
        <w:t xml:space="preserve"> </w:t>
      </w:r>
      <w:r w:rsidRPr="007A32B3">
        <w:rPr>
          <w:rFonts w:cs="Courier New"/>
          <w:lang w:val="x-none"/>
        </w:rPr>
        <w:t>much more ancient) Sri Lankan scientific knowledge (with wise king</w:t>
      </w:r>
      <w:r>
        <w:rPr>
          <w:rFonts w:cs="Courier New"/>
          <w:lang w:val="x-none"/>
        </w:rPr>
        <w:t xml:space="preserve"> </w:t>
      </w:r>
      <w:r w:rsidRPr="007A32B3">
        <w:rPr>
          <w:rFonts w:cs="Courier New"/>
          <w:lang w:val="x-none"/>
        </w:rPr>
        <w:t>Rāvaṇa as its embodiment). Again a turn-around of center and periphery</w:t>
      </w:r>
      <w:r>
        <w:rPr>
          <w:rFonts w:cs="Courier New"/>
          <w:lang w:val="x-none"/>
        </w:rPr>
        <w:t xml:space="preserve"> </w:t>
      </w:r>
      <w:r w:rsidRPr="007A32B3">
        <w:rPr>
          <w:rFonts w:cs="Courier New"/>
          <w:lang w:val="x-none"/>
        </w:rPr>
        <w:t>hierarchy of a similar pattern as I have shown it last year with the</w:t>
      </w:r>
      <w:r>
        <w:rPr>
          <w:rFonts w:cs="Courier New"/>
          <w:lang w:val="x-none"/>
        </w:rPr>
        <w:t xml:space="preserve"> </w:t>
      </w:r>
      <w:r w:rsidRPr="007A32B3">
        <w:rPr>
          <w:rFonts w:cs="Courier New"/>
          <w:lang w:val="x-none"/>
        </w:rPr>
        <w:t>story of Buddhism according to the Mahāvaṃsa. (BTW, yet another story</w:t>
      </w:r>
      <w:r>
        <w:rPr>
          <w:rFonts w:cs="Courier New"/>
          <w:lang w:val="x-none"/>
        </w:rPr>
        <w:t xml:space="preserve"> </w:t>
      </w:r>
      <w:r w:rsidRPr="007A32B3">
        <w:rPr>
          <w:rFonts w:cs="Courier New"/>
          <w:lang w:val="x-none"/>
        </w:rPr>
        <w:t>filling that pattern: At the moment much is made of a finding of some</w:t>
      </w:r>
      <w:r>
        <w:rPr>
          <w:rFonts w:cs="Courier New"/>
          <w:lang w:val="x-none"/>
        </w:rPr>
        <w:t xml:space="preserve"> </w:t>
      </w:r>
      <w:r w:rsidRPr="007A32B3">
        <w:rPr>
          <w:rFonts w:cs="Courier New"/>
          <w:lang w:val="x-none"/>
        </w:rPr>
        <w:t>pottery with Brāhmī letters in Anurādhapura, C14-dated to a period</w:t>
      </w:r>
      <w:r>
        <w:rPr>
          <w:rFonts w:cs="Courier New"/>
          <w:lang w:val="x-none"/>
        </w:rPr>
        <w:t xml:space="preserve"> </w:t>
      </w:r>
      <w:r w:rsidRPr="007A32B3">
        <w:rPr>
          <w:rFonts w:cs="Courier New"/>
          <w:lang w:val="x-none"/>
        </w:rPr>
        <w:t>BEFORE Aśoka. People, including Robin Coningham, have started to claim</w:t>
      </w:r>
      <w:r>
        <w:rPr>
          <w:rFonts w:cs="Courier New"/>
          <w:lang w:val="x-none"/>
        </w:rPr>
        <w:t xml:space="preserve"> </w:t>
      </w:r>
      <w:r w:rsidRPr="007A32B3">
        <w:rPr>
          <w:rFonts w:cs="Courier New"/>
          <w:lang w:val="x-none"/>
        </w:rPr>
        <w:t>that Brāhmī had been invented in Sri Lanka before it came to Northern</w:t>
      </w:r>
      <w:r>
        <w:rPr>
          <w:rFonts w:cs="Courier New"/>
          <w:lang w:val="x-none"/>
        </w:rPr>
        <w:t xml:space="preserve"> </w:t>
      </w:r>
      <w:r w:rsidRPr="007A32B3">
        <w:rPr>
          <w:rFonts w:cs="Courier New"/>
          <w:lang w:val="x-none"/>
        </w:rPr>
        <w:t>India. That the sample had most probably been contaminated by the</w:t>
      </w:r>
      <w:r>
        <w:rPr>
          <w:rFonts w:cs="Courier New"/>
          <w:lang w:val="x-none"/>
        </w:rPr>
        <w:t xml:space="preserve"> </w:t>
      </w:r>
      <w:r w:rsidRPr="007A32B3">
        <w:rPr>
          <w:rFonts w:cs="Courier New"/>
          <w:lang w:val="x-none"/>
        </w:rPr>
        <w:t>discoverers before it went to the lab, is silenced.)</w:t>
      </w:r>
    </w:p>
    <w:p w14:paraId="3DBE8521" w14:textId="51061F60" w:rsidR="00412925" w:rsidRDefault="00412925" w:rsidP="0046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rPr>
          <w:rFonts w:cs="Courier New"/>
          <w:lang w:val="x-none"/>
        </w:rPr>
      </w:pPr>
    </w:p>
    <w:p w14:paraId="72EE7E4A" w14:textId="283E5802" w:rsidR="00412925" w:rsidRPr="007A32B3" w:rsidRDefault="00412925" w:rsidP="00412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rFonts w:cs="Courier New"/>
          <w:lang w:val="x-none"/>
        </w:rPr>
      </w:pPr>
      <w:r>
        <w:rPr>
          <w:rFonts w:cs="Courier New"/>
          <w:lang w:val="x-none"/>
        </w:rPr>
        <w:t xml:space="preserve">Henry 2023 provides </w:t>
      </w:r>
      <w:r w:rsidR="00A47942">
        <w:rPr>
          <w:rFonts w:cs="Courier New"/>
          <w:lang w:val="x-none"/>
        </w:rPr>
        <w:t>fuller account both of these modern developments and of the earlier period.</w:t>
      </w:r>
    </w:p>
    <w:p w14:paraId="4F4B404C" w14:textId="77777777" w:rsidR="00462E9C" w:rsidRPr="00446424" w:rsidRDefault="00462E9C" w:rsidP="00462E9C">
      <w:pPr>
        <w:tabs>
          <w:tab w:val="left" w:pos="1080"/>
          <w:tab w:val="right" w:pos="9000"/>
        </w:tabs>
        <w:spacing w:after="120"/>
        <w:ind w:left="360" w:hanging="360"/>
        <w:rPr>
          <w:color w:val="000000"/>
        </w:rPr>
      </w:pPr>
    </w:p>
    <w:p w14:paraId="1BF83740" w14:textId="3263B26F" w:rsidR="00462E9C" w:rsidRPr="00C24BF2" w:rsidRDefault="00462E9C" w:rsidP="00330355">
      <w:pPr>
        <w:tabs>
          <w:tab w:val="right" w:pos="9000"/>
        </w:tabs>
        <w:spacing w:after="120"/>
        <w:ind w:left="360" w:hanging="360"/>
      </w:pPr>
      <w:r>
        <w:rPr>
          <w:szCs w:val="22"/>
        </w:rPr>
        <w:t xml:space="preserve">3 sons not met elsewhere, although the miraculous creation of the second son is found in mainland India but not common: </w:t>
      </w:r>
      <w:r w:rsidRPr="00FB54D5">
        <w:rPr>
          <w:szCs w:val="32"/>
        </w:rPr>
        <w:t xml:space="preserve">Somadeva, </w:t>
      </w:r>
      <w:r w:rsidRPr="00FB54D5">
        <w:rPr>
          <w:i/>
          <w:szCs w:val="32"/>
        </w:rPr>
        <w:t>Kathāsaritsāgara</w:t>
      </w:r>
      <w:r>
        <w:rPr>
          <w:szCs w:val="32"/>
        </w:rPr>
        <w:t>;</w:t>
      </w:r>
      <w:r>
        <w:rPr>
          <w:szCs w:val="22"/>
        </w:rPr>
        <w:tab/>
        <w:t>but is commonplace</w:t>
      </w:r>
      <w:r>
        <w:rPr>
          <w:szCs w:val="32"/>
        </w:rPr>
        <w:t xml:space="preserve"> in SE Asia: from Prambanan (mid-9C) and </w:t>
      </w:r>
      <w:r>
        <w:rPr>
          <w:i/>
          <w:szCs w:val="32"/>
        </w:rPr>
        <w:t>passim</w:t>
      </w:r>
      <w:r>
        <w:rPr>
          <w:szCs w:val="32"/>
        </w:rPr>
        <w:t xml:space="preserve">, except </w:t>
      </w:r>
      <w:r w:rsidRPr="00C24BF2">
        <w:t>Myanmar,</w:t>
      </w:r>
      <w:r>
        <w:t xml:space="preserve"> </w:t>
      </w:r>
      <w:r w:rsidRPr="00C24BF2">
        <w:rPr>
          <w:i/>
        </w:rPr>
        <w:t>Rama Vatthu</w:t>
      </w:r>
      <w:r>
        <w:t>.</w:t>
      </w:r>
      <w:r w:rsidR="00B861CA">
        <w:br/>
      </w:r>
      <w:r w:rsidR="00B861CA">
        <w:rPr>
          <w:b/>
        </w:rPr>
        <w:t>see</w:t>
      </w:r>
      <w:r w:rsidR="00B861CA">
        <w:t xml:space="preserve"> entry “</w:t>
      </w:r>
      <w:r w:rsidRPr="00C24BF2">
        <w:t>Sītā gives birth to 1 child</w:t>
      </w:r>
      <w:r w:rsidR="00B861CA">
        <w:t>” in “C. Narrative elements</w:t>
      </w:r>
      <w:r w:rsidR="00330355">
        <w:t>” within “1. cumulative S-Y”</w:t>
      </w:r>
      <w:r w:rsidR="00FF108A">
        <w:rPr>
          <w:i/>
        </w:rPr>
        <w:br/>
      </w:r>
    </w:p>
    <w:p w14:paraId="15FCDDD2" w14:textId="77777777" w:rsidR="00462E9C" w:rsidRPr="005B32CF" w:rsidRDefault="00462E9C" w:rsidP="00462E9C">
      <w:pPr>
        <w:pageBreakBefore/>
        <w:rPr>
          <w:rFonts w:cs="Gentium Basic"/>
          <w:b/>
          <w:color w:val="000000"/>
          <w:szCs w:val="24"/>
        </w:rPr>
      </w:pPr>
      <w:r w:rsidRPr="005B32CF">
        <w:rPr>
          <w:rFonts w:cs="Gentium Basic"/>
          <w:b/>
          <w:color w:val="000000"/>
          <w:szCs w:val="24"/>
        </w:rPr>
        <w:lastRenderedPageBreak/>
        <w:t>title (and author)</w:t>
      </w:r>
      <w:r w:rsidRPr="005B32CF">
        <w:rPr>
          <w:rFonts w:cs="Gentium Basic"/>
          <w:b/>
          <w:color w:val="000000"/>
          <w:szCs w:val="24"/>
        </w:rPr>
        <w:tab/>
      </w:r>
      <w:r w:rsidRPr="005B32CF">
        <w:rPr>
          <w:rFonts w:cs="Gentium Basic"/>
          <w:b/>
          <w:color w:val="000000"/>
          <w:szCs w:val="24"/>
        </w:rPr>
        <w:tab/>
      </w:r>
      <w:r w:rsidRPr="005B32CF">
        <w:rPr>
          <w:rFonts w:cs="Gentium Basic"/>
          <w:color w:val="000000"/>
          <w:szCs w:val="24"/>
        </w:rPr>
        <w:t>Persian translations</w:t>
      </w:r>
    </w:p>
    <w:p w14:paraId="20D6864D" w14:textId="77777777" w:rsidR="00462E9C" w:rsidRPr="005B32CF" w:rsidRDefault="00462E9C" w:rsidP="00462E9C">
      <w:pPr>
        <w:rPr>
          <w:rFonts w:cs="Gentium Basic"/>
          <w:b/>
          <w:color w:val="000000"/>
          <w:szCs w:val="24"/>
        </w:rPr>
      </w:pPr>
      <w:r w:rsidRPr="005B32CF">
        <w:rPr>
          <w:rFonts w:cs="Gentium Basic"/>
          <w:b/>
          <w:color w:val="000000"/>
          <w:szCs w:val="24"/>
        </w:rPr>
        <w:t>date (and provenance)</w:t>
      </w:r>
      <w:r w:rsidRPr="005B32CF">
        <w:rPr>
          <w:rFonts w:cs="Gentium Basic"/>
          <w:b/>
          <w:color w:val="000000"/>
          <w:szCs w:val="24"/>
        </w:rPr>
        <w:tab/>
      </w:r>
      <w:r w:rsidRPr="005B32CF">
        <w:rPr>
          <w:rFonts w:cs="Gentium Basic"/>
          <w:color w:val="000000"/>
          <w:szCs w:val="24"/>
        </w:rPr>
        <w:t>16th to 18th centuries (under Mughals)</w:t>
      </w:r>
    </w:p>
    <w:p w14:paraId="60EAF69C" w14:textId="77777777" w:rsidR="00462E9C" w:rsidRPr="00362CE7" w:rsidRDefault="00462E9C" w:rsidP="00462E9C">
      <w:pPr>
        <w:tabs>
          <w:tab w:val="left" w:pos="1800"/>
          <w:tab w:val="right" w:pos="9000"/>
        </w:tabs>
        <w:spacing w:before="120"/>
        <w:ind w:left="360" w:hanging="360"/>
        <w:rPr>
          <w:rFonts w:cs="Gentium Basic"/>
          <w:b/>
          <w:color w:val="000000"/>
          <w:szCs w:val="24"/>
        </w:rPr>
      </w:pPr>
      <w:r w:rsidRPr="005B32CF">
        <w:rPr>
          <w:rFonts w:cs="Gentium Basic"/>
          <w:b/>
          <w:color w:val="000000"/>
          <w:szCs w:val="24"/>
        </w:rPr>
        <w:t>edition(s)</w:t>
      </w:r>
      <w:r>
        <w:rPr>
          <w:rFonts w:cs="Gentium Basic"/>
          <w:b/>
          <w:color w:val="000000"/>
          <w:szCs w:val="24"/>
        </w:rPr>
        <w:tab/>
      </w:r>
      <w:r w:rsidRPr="00362CE7">
        <w:rPr>
          <w:rFonts w:cs="Gentium Basic"/>
          <w:color w:val="000000"/>
          <w:szCs w:val="24"/>
        </w:rPr>
        <w:t>Dārā Shukoh</w:t>
      </w:r>
      <w:r>
        <w:rPr>
          <w:rFonts w:cs="Gentium Basic"/>
          <w:color w:val="000000"/>
          <w:szCs w:val="24"/>
        </w:rPr>
        <w:t xml:space="preserve"> 1968:  </w:t>
      </w:r>
      <w:r>
        <w:rPr>
          <w:rFonts w:cs="Gentium Basic"/>
          <w:i/>
          <w:color w:val="000000"/>
          <w:szCs w:val="24"/>
        </w:rPr>
        <w:t>Jog Bashist,</w:t>
      </w:r>
      <w:r>
        <w:rPr>
          <w:rFonts w:cs="Gentium Basic"/>
          <w:color w:val="000000"/>
          <w:szCs w:val="24"/>
        </w:rPr>
        <w:t xml:space="preserve"> ed. by Tara Chand and Sayyid Amir Hasan </w:t>
      </w:r>
      <w:r w:rsidRPr="002D7AFA">
        <w:t>ʿ</w:t>
      </w:r>
      <w:r>
        <w:rPr>
          <w:rFonts w:cs="Gentium Basic"/>
          <w:color w:val="000000"/>
          <w:szCs w:val="24"/>
        </w:rPr>
        <w:t>Abidi (</w:t>
      </w:r>
      <w:r w:rsidRPr="002D7AFA">
        <w:t>ʿAlīgaṛh: Dānishgāh-i Islāmī ʿAlīgar</w:t>
      </w:r>
      <w:r>
        <w:t>).</w:t>
      </w:r>
      <w:r>
        <w:tab/>
      </w:r>
      <w:r>
        <w:rPr>
          <w:b/>
        </w:rPr>
        <w:t>Wolfson (Floersheimer) 294.592191 YOGV</w:t>
      </w:r>
    </w:p>
    <w:p w14:paraId="3103B92E"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Findiriskī, Mīr Abu’l-Qāsim 2006: </w:t>
      </w:r>
      <w:r w:rsidRPr="005B32CF">
        <w:rPr>
          <w:i/>
          <w:color w:val="000000"/>
          <w:szCs w:val="24"/>
        </w:rPr>
        <w:t>Munta</w:t>
      </w:r>
      <w:r w:rsidRPr="005B32CF">
        <w:rPr>
          <w:i/>
          <w:color w:val="000000"/>
          <w:szCs w:val="24"/>
          <w:u w:val="single"/>
        </w:rPr>
        <w:t>kh</w:t>
      </w:r>
      <w:r w:rsidRPr="005B32CF">
        <w:rPr>
          <w:i/>
          <w:color w:val="000000"/>
          <w:szCs w:val="24"/>
        </w:rPr>
        <w:t>ab-i Jūg-basa</w:t>
      </w:r>
      <w:r w:rsidRPr="005B32CF">
        <w:rPr>
          <w:i/>
          <w:color w:val="000000"/>
          <w:szCs w:val="24"/>
          <w:u w:val="single"/>
        </w:rPr>
        <w:t>sh</w:t>
      </w:r>
      <w:r w:rsidRPr="005B32CF">
        <w:rPr>
          <w:i/>
          <w:color w:val="000000"/>
          <w:szCs w:val="24"/>
        </w:rPr>
        <w:t>t (Selections from the Yoga-Vāsiṣṭha),</w:t>
      </w:r>
      <w:r w:rsidRPr="005B32CF">
        <w:rPr>
          <w:color w:val="000000"/>
          <w:szCs w:val="24"/>
        </w:rPr>
        <w:t xml:space="preserve"> crit. ed. and trans. by Fathullāh Mojtabā’ī (Tehran: Iranian Institute of Philosophy)</w:t>
      </w:r>
      <w:r>
        <w:rPr>
          <w:color w:val="000000"/>
          <w:szCs w:val="24"/>
        </w:rPr>
        <w:tab/>
      </w:r>
      <w:r w:rsidRPr="005B32CF">
        <w:rPr>
          <w:color w:val="000000"/>
          <w:szCs w:val="24"/>
        </w:rPr>
        <w:tab/>
      </w:r>
      <w:r w:rsidRPr="005B32CF">
        <w:rPr>
          <w:rFonts w:cs="Gentium Basic"/>
          <w:b/>
          <w:color w:val="000000"/>
          <w:szCs w:val="24"/>
        </w:rPr>
        <w:t>Bod. Pers. d.4879; notes</w:t>
      </w:r>
      <w:r>
        <w:rPr>
          <w:rFonts w:cs="Gentium Basic"/>
          <w:b/>
          <w:color w:val="000000"/>
          <w:szCs w:val="24"/>
        </w:rPr>
        <w:t xml:space="preserve"> below</w:t>
      </w:r>
    </w:p>
    <w:p w14:paraId="76E3F2DF" w14:textId="77777777" w:rsidR="00462E9C" w:rsidRPr="005B32CF" w:rsidRDefault="00462E9C" w:rsidP="00462E9C">
      <w:pPr>
        <w:tabs>
          <w:tab w:val="right" w:pos="9000"/>
        </w:tabs>
        <w:spacing w:before="120"/>
        <w:rPr>
          <w:rFonts w:cs="Gentium Basic"/>
          <w:b/>
          <w:color w:val="000000"/>
          <w:szCs w:val="24"/>
        </w:rPr>
      </w:pPr>
      <w:r w:rsidRPr="005B32CF">
        <w:rPr>
          <w:rFonts w:cs="Gentium Basic"/>
          <w:b/>
          <w:color w:val="000000"/>
          <w:szCs w:val="24"/>
        </w:rPr>
        <w:t>translation(s)</w:t>
      </w:r>
      <w:r>
        <w:rPr>
          <w:rFonts w:cs="Gentium Basic"/>
          <w:b/>
          <w:color w:val="000000"/>
          <w:szCs w:val="24"/>
        </w:rPr>
        <w:tab/>
      </w:r>
    </w:p>
    <w:p w14:paraId="21E95B10" w14:textId="3E91FDFE" w:rsidR="00462E9C" w:rsidRPr="005B32CF" w:rsidRDefault="00462E9C" w:rsidP="00462E9C">
      <w:pPr>
        <w:tabs>
          <w:tab w:val="left" w:pos="1800"/>
          <w:tab w:val="right" w:pos="9000"/>
        </w:tabs>
        <w:spacing w:before="120"/>
        <w:ind w:left="360" w:hanging="360"/>
        <w:rPr>
          <w:color w:val="000000"/>
          <w:szCs w:val="24"/>
        </w:rPr>
      </w:pPr>
      <w:r w:rsidRPr="005B32CF">
        <w:rPr>
          <w:rFonts w:cs="Gentium Basic"/>
          <w:b/>
          <w:color w:val="000000"/>
          <w:szCs w:val="24"/>
        </w:rPr>
        <w:t>studies</w:t>
      </w:r>
      <w:r w:rsidRPr="005B32CF">
        <w:rPr>
          <w:b/>
          <w:color w:val="000000"/>
          <w:szCs w:val="24"/>
        </w:rPr>
        <w:tab/>
      </w:r>
      <w:r w:rsidRPr="002D7AFA">
        <w:t>ʿ</w:t>
      </w:r>
      <w:r w:rsidRPr="005B32CF">
        <w:rPr>
          <w:color w:val="000000"/>
          <w:szCs w:val="24"/>
        </w:rPr>
        <w:t xml:space="preserve">Abidi, S.A.H. 1964:  “The story of Rámáyana in Indo-Persian literature”, </w:t>
      </w:r>
      <w:r w:rsidRPr="005B32CF">
        <w:rPr>
          <w:i/>
          <w:color w:val="000000"/>
          <w:szCs w:val="24"/>
        </w:rPr>
        <w:t>Indo-Iranica</w:t>
      </w:r>
      <w:r w:rsidRPr="005B32CF">
        <w:rPr>
          <w:color w:val="000000"/>
          <w:szCs w:val="24"/>
        </w:rPr>
        <w:t xml:space="preserve"> 17.3 (Sept. 1964): 17-29</w:t>
      </w:r>
      <w:r>
        <w:rPr>
          <w:color w:val="000000"/>
          <w:szCs w:val="24"/>
        </w:rPr>
        <w:t>.</w:t>
      </w:r>
      <w:r w:rsidRPr="005B32CF">
        <w:rPr>
          <w:color w:val="000000"/>
          <w:szCs w:val="24"/>
        </w:rPr>
        <w:tab/>
      </w:r>
      <w:r w:rsidR="00F57EF9">
        <w:rPr>
          <w:b/>
          <w:color w:val="000000"/>
          <w:szCs w:val="24"/>
        </w:rPr>
        <w:t>scan</w:t>
      </w:r>
      <w:r w:rsidRPr="005B32CF">
        <w:rPr>
          <w:color w:val="000000"/>
          <w:szCs w:val="24"/>
        </w:rPr>
        <w:br/>
        <w:t xml:space="preserve">[lists and comments on the translations made under the Mughals; </w:t>
      </w:r>
      <w:r w:rsidRPr="005B32CF">
        <w:rPr>
          <w:b/>
          <w:color w:val="000000"/>
          <w:szCs w:val="24"/>
        </w:rPr>
        <w:t>see</w:t>
      </w:r>
      <w:r w:rsidRPr="005B32CF">
        <w:rPr>
          <w:color w:val="000000"/>
          <w:szCs w:val="24"/>
        </w:rPr>
        <w:t xml:space="preserve"> notes below]</w:t>
      </w:r>
    </w:p>
    <w:p w14:paraId="105726A5" w14:textId="74BB0D80" w:rsidR="00462E9C" w:rsidRPr="005B32CF" w:rsidRDefault="00462E9C" w:rsidP="00462E9C">
      <w:pPr>
        <w:tabs>
          <w:tab w:val="left" w:pos="2160"/>
          <w:tab w:val="right" w:pos="9000"/>
        </w:tabs>
        <w:spacing w:after="40"/>
        <w:ind w:left="360" w:hanging="360"/>
        <w:rPr>
          <w:b/>
          <w:color w:val="000000"/>
          <w:szCs w:val="24"/>
        </w:rPr>
      </w:pPr>
      <w:r w:rsidRPr="002D7AFA">
        <w:t>ʿ</w:t>
      </w:r>
      <w:r w:rsidRPr="005B32CF">
        <w:rPr>
          <w:color w:val="000000"/>
          <w:szCs w:val="24"/>
        </w:rPr>
        <w:t xml:space="preserve">Abidi, S.A.H. 1966:  “Indian stories in Indo-Persian literature”, </w:t>
      </w:r>
      <w:r w:rsidRPr="005B32CF">
        <w:rPr>
          <w:i/>
          <w:color w:val="000000"/>
          <w:szCs w:val="24"/>
        </w:rPr>
        <w:t>Indian Literature</w:t>
      </w:r>
      <w:r w:rsidRPr="005B32CF">
        <w:rPr>
          <w:color w:val="000000"/>
          <w:szCs w:val="24"/>
        </w:rPr>
        <w:t xml:space="preserve"> 9.3: 28-42.</w:t>
      </w:r>
      <w:r w:rsidRPr="005B32CF">
        <w:rPr>
          <w:color w:val="000000"/>
          <w:szCs w:val="24"/>
        </w:rPr>
        <w:tab/>
      </w:r>
      <w:r w:rsidRPr="005B32CF">
        <w:rPr>
          <w:color w:val="000000"/>
          <w:szCs w:val="24"/>
        </w:rPr>
        <w:tab/>
      </w:r>
      <w:r w:rsidRPr="005B32CF">
        <w:rPr>
          <w:color w:val="000000"/>
          <w:szCs w:val="24"/>
        </w:rPr>
        <w:tab/>
      </w:r>
      <w:r w:rsidR="00B8300A">
        <w:rPr>
          <w:b/>
          <w:color w:val="000000"/>
          <w:szCs w:val="24"/>
        </w:rPr>
        <w:t>download</w:t>
      </w:r>
    </w:p>
    <w:p w14:paraId="7A723366" w14:textId="77777777" w:rsidR="00462E9C" w:rsidRPr="005B32CF" w:rsidRDefault="00462E9C" w:rsidP="00462E9C">
      <w:pPr>
        <w:tabs>
          <w:tab w:val="right" w:pos="9000"/>
        </w:tabs>
        <w:spacing w:after="40"/>
        <w:ind w:left="360" w:hanging="360"/>
        <w:rPr>
          <w:color w:val="000000"/>
          <w:szCs w:val="24"/>
        </w:rPr>
      </w:pPr>
      <w:r w:rsidRPr="005B32CF">
        <w:rPr>
          <w:color w:val="000000"/>
        </w:rPr>
        <w:t>Adamjee, Qamar, and Audrey Truschke 2015:  “Reimagining the ‘Idol-Temple of Hindustan: textual and visual translation of Sanskrit texts in Mughal India’</w:t>
      </w:r>
      <w:r w:rsidRPr="005B32CF">
        <w:rPr>
          <w:color w:val="000000"/>
          <w:vertAlign w:val="superscript"/>
        </w:rPr>
        <w:t xml:space="preserve"> </w:t>
      </w:r>
      <w:r w:rsidRPr="005B32CF">
        <w:rPr>
          <w:color w:val="000000"/>
        </w:rPr>
        <w:t xml:space="preserve">”, in </w:t>
      </w:r>
      <w:r w:rsidRPr="005B32CF">
        <w:rPr>
          <w:i/>
          <w:color w:val="000000"/>
        </w:rPr>
        <w:t>Pearls on a String: artists, patrons, and poets at the great Islamic courts,</w:t>
      </w:r>
      <w:r w:rsidRPr="005B32CF">
        <w:rPr>
          <w:color w:val="000000"/>
        </w:rPr>
        <w:t xml:space="preserve"> ed. by Amy Landau (Baltimore: Walters Art Museum; Seattle: University of Washington Press):</w:t>
      </w:r>
      <w:r>
        <w:rPr>
          <w:color w:val="000000"/>
        </w:rPr>
        <w:t xml:space="preserve"> </w:t>
      </w:r>
      <w:r w:rsidRPr="005B32CF">
        <w:rPr>
          <w:color w:val="000000"/>
        </w:rPr>
        <w:t>[</w:t>
      </w:r>
      <w:r w:rsidRPr="005B32CF">
        <w:rPr>
          <w:rFonts w:eastAsia="Arial Unicode MS" w:cs="Calibri"/>
          <w:color w:val="000000"/>
          <w:shd w:val="clear" w:color="auto" w:fill="FFFFFF"/>
          <w:lang w:val="en-US"/>
        </w:rPr>
        <w:t xml:space="preserve">pp. 155-59 subtitled “The </w:t>
      </w:r>
      <w:r w:rsidRPr="005B32CF">
        <w:rPr>
          <w:rFonts w:eastAsia="Arial Unicode MS" w:cs="Calibri"/>
          <w:i/>
          <w:color w:val="000000"/>
          <w:shd w:val="clear" w:color="auto" w:fill="FFFFFF"/>
          <w:lang w:val="en-US"/>
        </w:rPr>
        <w:t>Ramayana</w:t>
      </w:r>
      <w:r w:rsidRPr="005B32CF">
        <w:rPr>
          <w:rFonts w:eastAsia="Arial Unicode MS" w:cs="Calibri"/>
          <w:color w:val="000000"/>
          <w:shd w:val="clear" w:color="auto" w:fill="FFFFFF"/>
          <w:lang w:val="en-US"/>
        </w:rPr>
        <w:t>: Envisioning the Mughals as Indian Kings”]</w:t>
      </w:r>
      <w:r w:rsidRPr="005B32CF">
        <w:rPr>
          <w:color w:val="000000"/>
        </w:rPr>
        <w:tab/>
      </w:r>
      <w:r w:rsidRPr="005B32CF">
        <w:rPr>
          <w:b/>
          <w:color w:val="000000"/>
        </w:rPr>
        <w:t xml:space="preserve">Sackler </w:t>
      </w:r>
      <w:r w:rsidRPr="005B32CF">
        <w:rPr>
          <w:rFonts w:eastAsia="Arial Unicode MS" w:cs="Arial Unicode MS"/>
          <w:b/>
          <w:color w:val="000000"/>
          <w:shd w:val="clear" w:color="auto" w:fill="FFFFFF"/>
        </w:rPr>
        <w:t>N6263.B35 W35 PEA 2015</w:t>
      </w:r>
    </w:p>
    <w:p w14:paraId="0A2AB762" w14:textId="77777777" w:rsidR="00462E9C" w:rsidRDefault="00462E9C" w:rsidP="00462E9C">
      <w:pPr>
        <w:tabs>
          <w:tab w:val="left" w:pos="2160"/>
          <w:tab w:val="right" w:pos="9000"/>
        </w:tabs>
        <w:spacing w:after="40"/>
        <w:ind w:left="360" w:hanging="360"/>
        <w:rPr>
          <w:b/>
          <w:color w:val="000000"/>
          <w:szCs w:val="24"/>
        </w:rPr>
      </w:pPr>
      <w:r w:rsidRPr="005B32CF">
        <w:rPr>
          <w:color w:val="000000"/>
          <w:szCs w:val="24"/>
        </w:rPr>
        <w:t xml:space="preserve">Aggarwal, Neil Krishan 2007:  “The Rama Story of Brij Narain Chakbast”,  </w:t>
      </w:r>
      <w:r w:rsidRPr="005B32CF">
        <w:rPr>
          <w:i/>
          <w:color w:val="000000"/>
          <w:szCs w:val="24"/>
        </w:rPr>
        <w:t>Annual of Urdu Studies</w:t>
      </w:r>
      <w:r w:rsidRPr="005B32CF">
        <w:rPr>
          <w:color w:val="000000"/>
          <w:szCs w:val="24"/>
        </w:rPr>
        <w:t xml:space="preserve"> 22: 146-61.</w:t>
      </w:r>
      <w:r w:rsidRPr="005B32CF">
        <w:rPr>
          <w:color w:val="000000"/>
          <w:szCs w:val="24"/>
        </w:rPr>
        <w:tab/>
      </w:r>
      <w:r>
        <w:rPr>
          <w:color w:val="000000"/>
          <w:szCs w:val="24"/>
        </w:rPr>
        <w:tab/>
      </w:r>
      <w:r w:rsidRPr="005B32CF">
        <w:rPr>
          <w:b/>
          <w:color w:val="000000"/>
          <w:szCs w:val="24"/>
        </w:rPr>
        <w:t>download</w:t>
      </w:r>
    </w:p>
    <w:p w14:paraId="23C9F0A9" w14:textId="77777777" w:rsidR="00462E9C" w:rsidRPr="005B32CF" w:rsidRDefault="00462E9C" w:rsidP="00462E9C">
      <w:pPr>
        <w:tabs>
          <w:tab w:val="left" w:pos="2160"/>
          <w:tab w:val="right" w:pos="9000"/>
        </w:tabs>
        <w:spacing w:after="40"/>
        <w:ind w:left="360" w:hanging="360"/>
        <w:rPr>
          <w:color w:val="000000"/>
          <w:szCs w:val="24"/>
        </w:rPr>
      </w:pPr>
      <w:r>
        <w:rPr>
          <w:color w:val="000000"/>
        </w:rPr>
        <w:t xml:space="preserve">Alam, Muzaffar 2016:  “In search of a sacred king: Dārā Shukoh and the </w:t>
      </w:r>
      <w:r>
        <w:rPr>
          <w:i/>
          <w:color w:val="000000"/>
        </w:rPr>
        <w:t>Yogavāsiṣṭhas</w:t>
      </w:r>
      <w:r>
        <w:rPr>
          <w:color w:val="000000"/>
        </w:rPr>
        <w:t xml:space="preserve"> of Mughal India”, </w:t>
      </w:r>
      <w:r>
        <w:rPr>
          <w:i/>
          <w:color w:val="000000"/>
        </w:rPr>
        <w:t>HR</w:t>
      </w:r>
      <w:r>
        <w:rPr>
          <w:color w:val="000000"/>
        </w:rPr>
        <w:t xml:space="preserve"> 55.4: 429-59.</w:t>
      </w:r>
      <w:r>
        <w:rPr>
          <w:color w:val="000000"/>
        </w:rPr>
        <w:tab/>
      </w:r>
      <w:r>
        <w:rPr>
          <w:b/>
          <w:color w:val="000000"/>
        </w:rPr>
        <w:t>download</w:t>
      </w:r>
    </w:p>
    <w:p w14:paraId="152256DE" w14:textId="77777777" w:rsidR="00462E9C" w:rsidRPr="005B32CF" w:rsidRDefault="00462E9C" w:rsidP="00462E9C">
      <w:pPr>
        <w:tabs>
          <w:tab w:val="left" w:pos="2160"/>
          <w:tab w:val="right" w:pos="9000"/>
        </w:tabs>
        <w:spacing w:after="40"/>
        <w:ind w:left="360" w:hanging="360"/>
        <w:rPr>
          <w:color w:val="000000"/>
          <w:szCs w:val="24"/>
        </w:rPr>
      </w:pPr>
      <w:r w:rsidRPr="005B32CF">
        <w:rPr>
          <w:color w:val="000000"/>
          <w:szCs w:val="24"/>
        </w:rPr>
        <w:t xml:space="preserve">Bagheri, M. 1990:  “The Persian Translations of the Indian Epics: The </w:t>
      </w:r>
      <w:r w:rsidRPr="005B32CF">
        <w:rPr>
          <w:i/>
          <w:color w:val="000000"/>
          <w:szCs w:val="24"/>
        </w:rPr>
        <w:t>Mahabharata</w:t>
      </w:r>
      <w:r w:rsidRPr="005B32CF">
        <w:rPr>
          <w:color w:val="000000"/>
          <w:szCs w:val="24"/>
        </w:rPr>
        <w:t xml:space="preserve"> and the </w:t>
      </w:r>
      <w:r w:rsidRPr="005B32CF">
        <w:rPr>
          <w:i/>
          <w:color w:val="000000"/>
          <w:szCs w:val="24"/>
        </w:rPr>
        <w:t>Ramayana</w:t>
      </w:r>
      <w:r w:rsidRPr="005B32CF">
        <w:rPr>
          <w:color w:val="000000"/>
          <w:szCs w:val="24"/>
        </w:rPr>
        <w:t xml:space="preserve">”, in </w:t>
      </w:r>
      <w:r w:rsidRPr="005B32CF">
        <w:rPr>
          <w:i/>
          <w:color w:val="000000"/>
          <w:szCs w:val="24"/>
        </w:rPr>
        <w:t>India and world literature,</w:t>
      </w:r>
      <w:r w:rsidRPr="005B32CF">
        <w:rPr>
          <w:color w:val="000000"/>
          <w:szCs w:val="24"/>
        </w:rPr>
        <w:t xml:space="preserve"> ed. by Abhai Maurya (New Delhi: Indian Council for Cultural Relations): 225-29.</w:t>
      </w:r>
      <w:r w:rsidRPr="005B32CF">
        <w:rPr>
          <w:color w:val="000000"/>
          <w:szCs w:val="24"/>
        </w:rPr>
        <w:tab/>
      </w:r>
      <w:r w:rsidRPr="005B32CF">
        <w:rPr>
          <w:b/>
          <w:color w:val="000000"/>
          <w:szCs w:val="24"/>
        </w:rPr>
        <w:t>BL / SOAS (seen)</w:t>
      </w:r>
    </w:p>
    <w:p w14:paraId="616B4376" w14:textId="77777777" w:rsidR="00462E9C" w:rsidRDefault="00462E9C" w:rsidP="00462E9C">
      <w:pPr>
        <w:tabs>
          <w:tab w:val="left" w:pos="1440"/>
          <w:tab w:val="right" w:pos="9000"/>
        </w:tabs>
        <w:ind w:left="360" w:hanging="360"/>
        <w:rPr>
          <w:b/>
          <w:color w:val="000000"/>
          <w:szCs w:val="24"/>
        </w:rPr>
      </w:pPr>
      <w:r w:rsidRPr="005B32CF">
        <w:rPr>
          <w:color w:val="000000"/>
          <w:szCs w:val="24"/>
        </w:rPr>
        <w:t>Das, A.K. 1983:  “Notes on the Emperor Akbar’s Manuscript of the Persian Ramayana” in Srinivasa Iyengar 1983: 144-53.</w:t>
      </w:r>
      <w:r w:rsidRPr="005B32CF">
        <w:rPr>
          <w:color w:val="000000"/>
          <w:szCs w:val="24"/>
        </w:rPr>
        <w:tab/>
      </w:r>
      <w:r w:rsidRPr="005B32CF">
        <w:rPr>
          <w:b/>
          <w:color w:val="000000"/>
          <w:szCs w:val="24"/>
        </w:rPr>
        <w:t>own copy</w:t>
      </w:r>
    </w:p>
    <w:p w14:paraId="6B07E446" w14:textId="77777777" w:rsidR="00462E9C" w:rsidRPr="005B32CF" w:rsidRDefault="00462E9C" w:rsidP="00462E9C">
      <w:pPr>
        <w:tabs>
          <w:tab w:val="right" w:pos="9000"/>
        </w:tabs>
        <w:ind w:left="360" w:hanging="360"/>
        <w:rPr>
          <w:color w:val="000000"/>
          <w:szCs w:val="24"/>
        </w:rPr>
      </w:pPr>
      <w:r w:rsidRPr="00306798">
        <w:rPr>
          <w:rFonts w:eastAsia="Gentium Basic"/>
          <w:color w:val="000000"/>
        </w:rPr>
        <w:t xml:space="preserve">Das, Asok Kumar 1986: “An introductory note on the Emperor Akbar’s </w:t>
      </w:r>
      <w:r w:rsidRPr="00306798">
        <w:rPr>
          <w:rFonts w:eastAsia="Gentium Basic"/>
          <w:i/>
          <w:color w:val="000000"/>
        </w:rPr>
        <w:t>Ramayana</w:t>
      </w:r>
      <w:r w:rsidRPr="00306798">
        <w:rPr>
          <w:rFonts w:eastAsia="Gentium Basic"/>
          <w:color w:val="000000"/>
        </w:rPr>
        <w:t xml:space="preserve"> and its miniatures”, in </w:t>
      </w:r>
      <w:r w:rsidRPr="00306798">
        <w:rPr>
          <w:rFonts w:eastAsia="Gentium Basic"/>
          <w:i/>
          <w:color w:val="000000"/>
        </w:rPr>
        <w:t>Facets of Indian Art,</w:t>
      </w:r>
      <w:r w:rsidRPr="00306798">
        <w:rPr>
          <w:rFonts w:eastAsia="Gentium Basic"/>
          <w:color w:val="000000"/>
        </w:rPr>
        <w:t xml:space="preserve"> ed. R. Skelton et al. (London: Victoria and Albert Museum): 94-104 [cf. </w:t>
      </w:r>
      <w:r w:rsidRPr="00306798">
        <w:rPr>
          <w:rFonts w:eastAsia="Gentium Basic"/>
          <w:i/>
          <w:color w:val="000000"/>
        </w:rPr>
        <w:t>Proceedings, 1st Int. Skt Conf.,</w:t>
      </w:r>
      <w:r w:rsidRPr="00306798">
        <w:rPr>
          <w:rFonts w:eastAsia="Gentium Basic"/>
          <w:color w:val="000000"/>
        </w:rPr>
        <w:t xml:space="preserve"> vol. 2 pt. 2: 113-4 and 126-7].</w:t>
      </w:r>
      <w:r w:rsidRPr="00306798">
        <w:rPr>
          <w:rFonts w:eastAsia="Gentium Basic"/>
          <w:color w:val="000000"/>
        </w:rPr>
        <w:br/>
      </w:r>
      <w:r w:rsidRPr="00306798">
        <w:rPr>
          <w:rFonts w:eastAsia="Gentium Basic"/>
          <w:color w:val="000000"/>
        </w:rPr>
        <w:tab/>
      </w:r>
      <w:r w:rsidRPr="00306798">
        <w:rPr>
          <w:rFonts w:eastAsia="Gentium Basic"/>
          <w:b/>
          <w:color w:val="000000"/>
        </w:rPr>
        <w:t>photocopy</w:t>
      </w:r>
    </w:p>
    <w:p w14:paraId="28CD4C8A" w14:textId="77777777" w:rsidR="00462E9C" w:rsidRPr="005B32CF" w:rsidRDefault="00462E9C" w:rsidP="00462E9C">
      <w:pPr>
        <w:tabs>
          <w:tab w:val="left" w:pos="1440"/>
          <w:tab w:val="right" w:pos="9000"/>
        </w:tabs>
        <w:ind w:left="360" w:hanging="360"/>
        <w:rPr>
          <w:color w:val="000000"/>
          <w:szCs w:val="24"/>
          <w:lang w:bidi="x-none"/>
        </w:rPr>
      </w:pPr>
      <w:r w:rsidRPr="005B32CF">
        <w:rPr>
          <w:color w:val="000000"/>
          <w:szCs w:val="24"/>
        </w:rPr>
        <w:t>Das, Asok Kumar 1994:  “Akbar’s Imperial Ramayana: a Mughal Persian manuscript”, in Dehejia (ed.) 1994: 73-84.</w:t>
      </w:r>
      <w:r w:rsidRPr="005B32CF">
        <w:rPr>
          <w:color w:val="000000"/>
          <w:szCs w:val="24"/>
        </w:rPr>
        <w:tab/>
      </w:r>
      <w:r w:rsidRPr="005B32CF">
        <w:rPr>
          <w:b/>
          <w:color w:val="000000"/>
          <w:szCs w:val="24"/>
        </w:rPr>
        <w:t>own copy</w:t>
      </w:r>
    </w:p>
    <w:p w14:paraId="66FE0E64" w14:textId="77777777" w:rsidR="00462E9C" w:rsidRPr="005B32CF" w:rsidRDefault="00462E9C" w:rsidP="00462E9C">
      <w:pPr>
        <w:tabs>
          <w:tab w:val="left" w:pos="2160"/>
          <w:tab w:val="right" w:pos="9000"/>
        </w:tabs>
        <w:spacing w:after="40"/>
        <w:ind w:left="360" w:hanging="360"/>
        <w:rPr>
          <w:color w:val="000000"/>
          <w:szCs w:val="24"/>
        </w:rPr>
      </w:pPr>
      <w:r w:rsidRPr="005B32CF">
        <w:rPr>
          <w:color w:val="000000"/>
          <w:szCs w:val="24"/>
          <w:lang w:bidi="x-none"/>
        </w:rPr>
        <w:t xml:space="preserve">Ernst, Carl 2003:  “Muslim studies of Hinduism? A reconsideration of Arabic and Persian translations from Indian languages”, </w:t>
      </w:r>
      <w:r w:rsidRPr="005B32CF">
        <w:rPr>
          <w:i/>
          <w:color w:val="000000"/>
          <w:szCs w:val="24"/>
          <w:lang w:bidi="x-none"/>
        </w:rPr>
        <w:t>Iranian Studies</w:t>
      </w:r>
      <w:r w:rsidRPr="005B32CF">
        <w:rPr>
          <w:color w:val="000000"/>
          <w:szCs w:val="24"/>
          <w:lang w:bidi="x-none"/>
        </w:rPr>
        <w:t xml:space="preserve"> 36.2: 173-95.</w:t>
      </w:r>
      <w:r w:rsidRPr="005B32CF">
        <w:rPr>
          <w:color w:val="000000"/>
          <w:szCs w:val="24"/>
          <w:lang w:bidi="x-none"/>
        </w:rPr>
        <w:tab/>
      </w:r>
      <w:r w:rsidRPr="005B32CF">
        <w:rPr>
          <w:b/>
          <w:color w:val="000000"/>
          <w:szCs w:val="24"/>
          <w:lang w:bidi="x-none"/>
        </w:rPr>
        <w:t>download</w:t>
      </w:r>
    </w:p>
    <w:p w14:paraId="3B7AFE60" w14:textId="5A5C172F" w:rsidR="00462E9C" w:rsidRDefault="00462E9C" w:rsidP="00462E9C">
      <w:pPr>
        <w:tabs>
          <w:tab w:val="left" w:pos="2160"/>
          <w:tab w:val="right" w:pos="9000"/>
        </w:tabs>
        <w:spacing w:after="40"/>
        <w:ind w:left="360" w:hanging="360"/>
        <w:rPr>
          <w:rFonts w:cs="Gentium Basic"/>
          <w:b/>
          <w:color w:val="000000"/>
          <w:szCs w:val="24"/>
        </w:rPr>
      </w:pPr>
      <w:r w:rsidRPr="005B32CF">
        <w:rPr>
          <w:color w:val="000000"/>
          <w:szCs w:val="24"/>
        </w:rPr>
        <w:t xml:space="preserve">Franke, Heike 2011:  “Akbar's </w:t>
      </w:r>
      <w:r w:rsidRPr="005B32CF">
        <w:rPr>
          <w:i/>
          <w:color w:val="000000"/>
          <w:szCs w:val="24"/>
        </w:rPr>
        <w:t>Yogavāsiṣṭha</w:t>
      </w:r>
      <w:r w:rsidRPr="005B32CF">
        <w:rPr>
          <w:color w:val="000000"/>
          <w:szCs w:val="24"/>
        </w:rPr>
        <w:t xml:space="preserve"> in the Chester Beatty Library”, </w:t>
      </w:r>
      <w:r w:rsidRPr="005B32CF">
        <w:rPr>
          <w:i/>
          <w:color w:val="000000"/>
          <w:szCs w:val="24"/>
        </w:rPr>
        <w:t>ZDMG</w:t>
      </w:r>
      <w:r w:rsidRPr="005B32CF">
        <w:rPr>
          <w:color w:val="000000"/>
          <w:szCs w:val="24"/>
        </w:rPr>
        <w:t xml:space="preserve"> 161.2: 359</w:t>
      </w:r>
      <w:r w:rsidRPr="005B32CF">
        <w:rPr>
          <w:color w:val="000000"/>
          <w:szCs w:val="24"/>
        </w:rPr>
        <w:noBreakHyphen/>
        <w:t>75.</w:t>
      </w:r>
      <w:r w:rsidRPr="005B32CF">
        <w:rPr>
          <w:color w:val="000000"/>
          <w:szCs w:val="24"/>
        </w:rPr>
        <w:tab/>
      </w:r>
      <w:r w:rsidRPr="005B32CF">
        <w:rPr>
          <w:color w:val="000000"/>
          <w:szCs w:val="24"/>
        </w:rPr>
        <w:tab/>
      </w:r>
      <w:r w:rsidRPr="005B32CF">
        <w:rPr>
          <w:rFonts w:cs="Gentium Basic"/>
          <w:b/>
          <w:color w:val="000000"/>
          <w:szCs w:val="24"/>
        </w:rPr>
        <w:t>scan</w:t>
      </w:r>
    </w:p>
    <w:p w14:paraId="19F258A4" w14:textId="013F5B02" w:rsidR="009323BF" w:rsidRDefault="009323BF" w:rsidP="00462E9C">
      <w:pPr>
        <w:tabs>
          <w:tab w:val="left" w:pos="2160"/>
          <w:tab w:val="right" w:pos="9000"/>
        </w:tabs>
        <w:spacing w:after="40"/>
        <w:ind w:left="360" w:hanging="360"/>
        <w:rPr>
          <w:rFonts w:cs="Gentium Basic"/>
          <w:b/>
          <w:color w:val="000000"/>
          <w:szCs w:val="24"/>
        </w:rPr>
      </w:pPr>
      <w:r w:rsidRPr="00256BDC">
        <w:rPr>
          <w:color w:val="000000"/>
        </w:rPr>
        <w:t>Gandhi, Supriya 20</w:t>
      </w:r>
      <w:r>
        <w:rPr>
          <w:color w:val="000000"/>
        </w:rPr>
        <w:t xml:space="preserve">14:  “Retelling the Rāma story in Persian verse: Mahīh Pānīpatī’s </w:t>
      </w:r>
      <w:r w:rsidRPr="00720B12">
        <w:rPr>
          <w:rFonts w:cs="Times"/>
          <w:i/>
          <w:iCs/>
          <w:color w:val="000000"/>
          <w:szCs w:val="24"/>
        </w:rPr>
        <w:t>Masṉavī-</w:t>
      </w:r>
      <w:r>
        <w:rPr>
          <w:rFonts w:cs="Times"/>
          <w:i/>
          <w:iCs/>
          <w:color w:val="000000"/>
        </w:rPr>
        <w:t>y</w:t>
      </w:r>
      <w:r w:rsidRPr="00720B12">
        <w:rPr>
          <w:rFonts w:cs="Times"/>
          <w:i/>
          <w:iCs/>
          <w:color w:val="000000"/>
          <w:szCs w:val="24"/>
        </w:rPr>
        <w:t>i Rām va Sītā</w:t>
      </w:r>
      <w:r>
        <w:rPr>
          <w:rFonts w:cs="Times"/>
          <w:iCs/>
          <w:color w:val="000000"/>
        </w:rPr>
        <w:t xml:space="preserve">”, in </w:t>
      </w:r>
      <w:r>
        <w:rPr>
          <w:rFonts w:cs="Times"/>
          <w:i/>
          <w:iCs/>
          <w:color w:val="000000"/>
        </w:rPr>
        <w:t>No tapping around philology: a Festschrift in honor of Wheeler McIntosh Thackston Jr’s 70</w:t>
      </w:r>
      <w:r w:rsidRPr="003D428C">
        <w:rPr>
          <w:rFonts w:cs="Times"/>
          <w:i/>
          <w:iCs/>
          <w:color w:val="000000"/>
          <w:vertAlign w:val="superscript"/>
        </w:rPr>
        <w:t>th</w:t>
      </w:r>
      <w:r>
        <w:rPr>
          <w:rFonts w:cs="Times"/>
          <w:i/>
          <w:iCs/>
          <w:color w:val="000000"/>
        </w:rPr>
        <w:t xml:space="preserve"> birthday </w:t>
      </w:r>
      <w:r>
        <w:rPr>
          <w:rFonts w:cs="Times"/>
          <w:iCs/>
          <w:color w:val="000000"/>
        </w:rPr>
        <w:t>(Wiesbaden: Harrassowitz): 309-24.</w:t>
      </w:r>
      <w:r>
        <w:rPr>
          <w:rFonts w:cs="Times"/>
          <w:iCs/>
          <w:color w:val="000000"/>
        </w:rPr>
        <w:tab/>
      </w:r>
      <w:r>
        <w:rPr>
          <w:rFonts w:cs="Times"/>
          <w:b/>
          <w:iCs/>
          <w:color w:val="000000"/>
        </w:rPr>
        <w:t>scan</w:t>
      </w:r>
    </w:p>
    <w:p w14:paraId="787D7FDD" w14:textId="77777777" w:rsidR="00462E9C" w:rsidRDefault="00462E9C" w:rsidP="00462E9C">
      <w:pPr>
        <w:tabs>
          <w:tab w:val="left" w:pos="2160"/>
          <w:tab w:val="right" w:pos="9000"/>
        </w:tabs>
        <w:spacing w:after="40"/>
        <w:ind w:left="360" w:hanging="360"/>
        <w:rPr>
          <w:rFonts w:cs="Gentium Basic"/>
          <w:b/>
          <w:color w:val="000000"/>
          <w:szCs w:val="24"/>
        </w:rPr>
      </w:pPr>
      <w:r>
        <w:rPr>
          <w:color w:val="000000"/>
        </w:rPr>
        <w:t xml:space="preserve">Gandhi, Supriya 2020:  </w:t>
      </w:r>
      <w:r>
        <w:rPr>
          <w:i/>
          <w:color w:val="000000"/>
        </w:rPr>
        <w:t>The Emperor who never was: Dara Shukoh in Mughal India</w:t>
      </w:r>
      <w:r>
        <w:rPr>
          <w:color w:val="000000"/>
        </w:rPr>
        <w:t xml:space="preserve"> (Cambridge, MA: Harvard </w:t>
      </w:r>
      <w:r>
        <w:t>U.P.</w:t>
      </w:r>
      <w:r>
        <w:rPr>
          <w:color w:val="000000"/>
        </w:rPr>
        <w:t>).</w:t>
      </w:r>
      <w:r>
        <w:t xml:space="preserve">  [ch. 8 (pp. 194-213) “The Greatest Secret, 1656-57” – </w:t>
      </w:r>
      <w:r>
        <w:rPr>
          <w:b/>
        </w:rPr>
        <w:t>download</w:t>
      </w:r>
      <w:r>
        <w:t>]</w:t>
      </w:r>
    </w:p>
    <w:p w14:paraId="019F3D12" w14:textId="77777777" w:rsidR="00462E9C" w:rsidRDefault="00462E9C" w:rsidP="00462E9C">
      <w:pPr>
        <w:tabs>
          <w:tab w:val="right" w:pos="9000"/>
        </w:tabs>
        <w:ind w:left="360" w:hanging="360"/>
        <w:rPr>
          <w:rFonts w:cs="Gentium Basic"/>
          <w:b/>
          <w:bCs/>
          <w:color w:val="000000"/>
          <w:szCs w:val="24"/>
        </w:rPr>
      </w:pPr>
      <w:r w:rsidRPr="005B32CF">
        <w:rPr>
          <w:color w:val="000000"/>
          <w:szCs w:val="24"/>
        </w:rPr>
        <w:t xml:space="preserve">Hanneder, </w:t>
      </w:r>
      <w:r w:rsidRPr="005B32CF">
        <w:rPr>
          <w:rFonts w:cs="Gentium Basic"/>
          <w:color w:val="000000"/>
          <w:szCs w:val="24"/>
          <w:lang w:bidi="x-none"/>
        </w:rPr>
        <w:t>Jürgen</w:t>
      </w:r>
      <w:r w:rsidRPr="005B32CF">
        <w:rPr>
          <w:color w:val="000000"/>
          <w:szCs w:val="24"/>
        </w:rPr>
        <w:t xml:space="preserve"> 2012:  “Accident and Edition: John Shore’s translation of the </w:t>
      </w:r>
      <w:r w:rsidRPr="005B32CF">
        <w:rPr>
          <w:i/>
          <w:iCs/>
          <w:color w:val="000000"/>
          <w:szCs w:val="24"/>
        </w:rPr>
        <w:t>Laghuyogavāsiṣṭha”</w:t>
      </w:r>
      <w:r w:rsidRPr="005B32CF">
        <w:rPr>
          <w:color w:val="000000"/>
          <w:szCs w:val="24"/>
        </w:rPr>
        <w:t xml:space="preserve">, in </w:t>
      </w:r>
      <w:r w:rsidRPr="005B32CF">
        <w:rPr>
          <w:rFonts w:cs="Gentium"/>
          <w:i/>
          <w:iCs/>
          <w:color w:val="000000"/>
          <w:szCs w:val="24"/>
        </w:rPr>
        <w:t xml:space="preserve">Highland Philology: Results of a Text-Related Kashmir Panel at the 31st DOT, Marburg 2010, </w:t>
      </w:r>
      <w:r w:rsidRPr="005B32CF">
        <w:rPr>
          <w:rFonts w:cs="Gentium"/>
          <w:color w:val="000000"/>
          <w:szCs w:val="24"/>
        </w:rPr>
        <w:t>ed. by Roland Steiner (Halle: Universitätsverlag Halle-Wittenberg): 143-54.</w:t>
      </w:r>
      <w:r w:rsidRPr="005B32CF">
        <w:rPr>
          <w:rFonts w:cs="Gentium"/>
          <w:color w:val="000000"/>
          <w:szCs w:val="24"/>
        </w:rPr>
        <w:tab/>
      </w:r>
      <w:r>
        <w:rPr>
          <w:rFonts w:cs="Gentium Basic"/>
          <w:b/>
          <w:bCs/>
          <w:color w:val="000000"/>
          <w:szCs w:val="24"/>
        </w:rPr>
        <w:t>scan</w:t>
      </w:r>
    </w:p>
    <w:p w14:paraId="54F691B6" w14:textId="77777777" w:rsidR="00462E9C" w:rsidRPr="00400B53" w:rsidRDefault="00462E9C" w:rsidP="00462E9C">
      <w:pPr>
        <w:tabs>
          <w:tab w:val="right" w:pos="9000"/>
        </w:tabs>
        <w:ind w:left="360" w:hanging="360"/>
        <w:rPr>
          <w:b/>
          <w:color w:val="000000"/>
          <w:szCs w:val="24"/>
        </w:rPr>
      </w:pPr>
      <w:r w:rsidRPr="00E804FD">
        <w:rPr>
          <w:rFonts w:eastAsia="Gentium Basic"/>
          <w:color w:val="000000"/>
        </w:rPr>
        <w:lastRenderedPageBreak/>
        <w:t>Keshavmurthy, Prashant 201</w:t>
      </w:r>
      <w:r>
        <w:rPr>
          <w:rFonts w:eastAsia="Gentium Basic"/>
          <w:color w:val="000000"/>
        </w:rPr>
        <w:t xml:space="preserve">5:  “Rām wa Sitā”, in </w:t>
      </w:r>
      <w:r w:rsidRPr="007E6161">
        <w:rPr>
          <w:i/>
          <w:iCs/>
        </w:rPr>
        <w:t>Encyclopædia Iranica, </w:t>
      </w:r>
      <w:r w:rsidRPr="00DA44C0">
        <w:t>online edition, 2015</w:t>
      </w:r>
      <w:r>
        <w:t xml:space="preserve"> &lt;</w:t>
      </w:r>
      <w:r w:rsidRPr="00DA44C0">
        <w:t>http://www.iranicaonline.org/articles/ram-wa-sita</w:t>
      </w:r>
      <w:r>
        <w:t>&gt;.</w:t>
      </w:r>
      <w:r>
        <w:tab/>
      </w:r>
      <w:r>
        <w:rPr>
          <w:b/>
        </w:rPr>
        <w:t>download</w:t>
      </w:r>
    </w:p>
    <w:p w14:paraId="1240D979" w14:textId="20B030BE" w:rsidR="00462E9C" w:rsidRPr="005B32CF" w:rsidRDefault="00462E9C" w:rsidP="00462E9C">
      <w:pPr>
        <w:tabs>
          <w:tab w:val="left" w:pos="2160"/>
          <w:tab w:val="right" w:pos="9000"/>
        </w:tabs>
        <w:spacing w:after="40"/>
        <w:ind w:left="360" w:hanging="360"/>
        <w:rPr>
          <w:color w:val="000000"/>
          <w:szCs w:val="24"/>
        </w:rPr>
      </w:pPr>
      <w:r>
        <w:rPr>
          <w:rFonts w:eastAsia="Gentium Basic"/>
          <w:color w:val="000000"/>
        </w:rPr>
        <w:t>Keshavmurthy, Prashant 201</w:t>
      </w:r>
      <w:r w:rsidR="00EC089B">
        <w:rPr>
          <w:rFonts w:eastAsia="Gentium Basic"/>
          <w:color w:val="000000"/>
        </w:rPr>
        <w:t>8</w:t>
      </w:r>
      <w:r>
        <w:rPr>
          <w:rFonts w:eastAsia="Gentium Basic"/>
          <w:color w:val="000000"/>
        </w:rPr>
        <w:t xml:space="preserve">:  “Translating Rāma as a proto-Muḥammadan prophet: Masīḥ’s </w:t>
      </w:r>
      <w:r w:rsidRPr="00720B12">
        <w:rPr>
          <w:rFonts w:cs="Times"/>
          <w:i/>
          <w:iCs/>
          <w:color w:val="000000"/>
          <w:szCs w:val="24"/>
        </w:rPr>
        <w:t>Masṉavī-i Rām va Sītā</w:t>
      </w:r>
      <w:r>
        <w:rPr>
          <w:rFonts w:cs="Times"/>
          <w:iCs/>
          <w:color w:val="000000"/>
        </w:rPr>
        <w:t xml:space="preserve">”, </w:t>
      </w:r>
      <w:r>
        <w:rPr>
          <w:rFonts w:cs="Times"/>
          <w:i/>
          <w:iCs/>
          <w:color w:val="000000"/>
        </w:rPr>
        <w:t>Numen</w:t>
      </w:r>
      <w:r>
        <w:rPr>
          <w:rFonts w:cs="Times"/>
          <w:iCs/>
          <w:color w:val="000000"/>
        </w:rPr>
        <w:t xml:space="preserve"> 65: 1-27.</w:t>
      </w:r>
      <w:r>
        <w:rPr>
          <w:rFonts w:cs="Times"/>
          <w:iCs/>
          <w:color w:val="000000"/>
        </w:rPr>
        <w:tab/>
      </w:r>
      <w:r>
        <w:rPr>
          <w:rFonts w:cs="Times"/>
          <w:b/>
          <w:iCs/>
          <w:color w:val="000000"/>
        </w:rPr>
        <w:t>download</w:t>
      </w:r>
    </w:p>
    <w:p w14:paraId="5CE3BA8A" w14:textId="77777777" w:rsidR="00462E9C" w:rsidRDefault="00462E9C" w:rsidP="00462E9C">
      <w:pPr>
        <w:tabs>
          <w:tab w:val="right" w:pos="9000"/>
        </w:tabs>
        <w:ind w:left="360" w:hanging="360"/>
        <w:rPr>
          <w:rStyle w:val="exldetailsdisplayval"/>
          <w:rFonts w:cs="Gentium Basic"/>
          <w:color w:val="000000"/>
          <w:szCs w:val="24"/>
        </w:rPr>
      </w:pPr>
      <w:r w:rsidRPr="005B32CF">
        <w:rPr>
          <w:color w:val="000000"/>
          <w:szCs w:val="24"/>
        </w:rPr>
        <w:t xml:space="preserve">Mujtabai, Fathullah 1978:  </w:t>
      </w:r>
      <w:r w:rsidRPr="005B32CF">
        <w:rPr>
          <w:i/>
          <w:color w:val="000000"/>
          <w:szCs w:val="24"/>
        </w:rPr>
        <w:t>Aspects of Hindu-Muslim cultural relations,</w:t>
      </w:r>
      <w:r w:rsidRPr="005B32CF">
        <w:rPr>
          <w:color w:val="000000"/>
          <w:szCs w:val="24"/>
        </w:rPr>
        <w:t xml:space="preserve"> 1st edn (New Delhi: National Book Bureau; 2nd edn, Tehran: Iranian Institute of Philosophy, 2007).</w:t>
      </w:r>
      <w:r w:rsidRPr="005B32CF">
        <w:rPr>
          <w:b/>
          <w:color w:val="000000"/>
          <w:szCs w:val="24"/>
        </w:rPr>
        <w:br/>
      </w:r>
      <w:r w:rsidRPr="005B32CF">
        <w:rPr>
          <w:color w:val="000000"/>
          <w:szCs w:val="24"/>
        </w:rPr>
        <w:t>[Pt II, pp. 60-91,</w:t>
      </w:r>
      <w:r w:rsidRPr="005B32CF">
        <w:rPr>
          <w:i/>
          <w:color w:val="000000"/>
          <w:szCs w:val="24"/>
        </w:rPr>
        <w:t xml:space="preserve"> </w:t>
      </w:r>
      <w:r w:rsidRPr="005B32CF">
        <w:rPr>
          <w:color w:val="000000"/>
          <w:szCs w:val="24"/>
        </w:rPr>
        <w:t>Persian Hindu Writings: their scope and relevance]</w:t>
      </w:r>
      <w:r w:rsidRPr="005B32CF">
        <w:rPr>
          <w:color w:val="000000"/>
          <w:szCs w:val="24"/>
        </w:rPr>
        <w:br/>
      </w:r>
      <w:r w:rsidRPr="005B32CF">
        <w:rPr>
          <w:color w:val="000000"/>
          <w:szCs w:val="24"/>
        </w:rPr>
        <w:tab/>
      </w:r>
      <w:r w:rsidRPr="005B32CF">
        <w:rPr>
          <w:rFonts w:cs="Gentium Basic"/>
          <w:b/>
          <w:color w:val="000000"/>
          <w:szCs w:val="24"/>
        </w:rPr>
        <w:t xml:space="preserve">BL: </w:t>
      </w:r>
      <w:r w:rsidRPr="005B32CF">
        <w:rPr>
          <w:rStyle w:val="exldetailsdisplayval"/>
          <w:rFonts w:cs="Gentium Basic"/>
          <w:color w:val="000000"/>
          <w:szCs w:val="24"/>
        </w:rPr>
        <w:t>General Reference Collection YA.1988.a.20804</w:t>
      </w:r>
      <w:r w:rsidRPr="005B32CF">
        <w:rPr>
          <w:rFonts w:cs="Gentium Basic"/>
          <w:color w:val="000000"/>
          <w:szCs w:val="24"/>
        </w:rPr>
        <w:t xml:space="preserve">; </w:t>
      </w:r>
      <w:r w:rsidRPr="005B32CF">
        <w:rPr>
          <w:rStyle w:val="exldetailsdisplayval"/>
          <w:rFonts w:cs="Gentium Basic"/>
          <w:color w:val="000000"/>
          <w:szCs w:val="24"/>
        </w:rPr>
        <w:t>Asia, Pacific &amp; Africa T 34148</w:t>
      </w:r>
    </w:p>
    <w:p w14:paraId="27783A31" w14:textId="77777777" w:rsidR="00462E9C" w:rsidRPr="00234F4A" w:rsidRDefault="00462E9C" w:rsidP="00462E9C">
      <w:pPr>
        <w:tabs>
          <w:tab w:val="right" w:pos="9000"/>
        </w:tabs>
        <w:overflowPunct/>
        <w:ind w:left="360" w:hanging="360"/>
        <w:textAlignment w:val="auto"/>
        <w:rPr>
          <w:b/>
          <w:color w:val="000000"/>
        </w:rPr>
      </w:pPr>
      <w:r>
        <w:rPr>
          <w:color w:val="000000"/>
        </w:rPr>
        <w:t xml:space="preserve">Nair, Shankar 2020:  </w:t>
      </w:r>
      <w:r w:rsidRPr="00234F4A">
        <w:rPr>
          <w:i/>
          <w:color w:val="000000"/>
        </w:rPr>
        <w:t>Translating</w:t>
      </w:r>
      <w:r>
        <w:rPr>
          <w:i/>
          <w:color w:val="000000"/>
        </w:rPr>
        <w:t xml:space="preserve"> Wisdom: Hindu-Muslim intellectual interactions in early modern South Asia</w:t>
      </w:r>
      <w:r>
        <w:rPr>
          <w:color w:val="000000"/>
        </w:rPr>
        <w:t xml:space="preserve"> (Oaklands, California: University of California Press).  [ch. 1 (pp. 30-55) “The </w:t>
      </w:r>
      <w:r>
        <w:rPr>
          <w:i/>
          <w:color w:val="000000"/>
        </w:rPr>
        <w:t>Laghu-Yoga-Vāsiṣṭha</w:t>
      </w:r>
      <w:r>
        <w:rPr>
          <w:color w:val="000000"/>
        </w:rPr>
        <w:t xml:space="preserve"> and its Persian translation]</w:t>
      </w:r>
      <w:r>
        <w:rPr>
          <w:color w:val="000000"/>
        </w:rPr>
        <w:tab/>
      </w:r>
      <w:r>
        <w:rPr>
          <w:b/>
          <w:color w:val="000000"/>
        </w:rPr>
        <w:t>download</w:t>
      </w:r>
    </w:p>
    <w:p w14:paraId="4A5D3F85" w14:textId="77777777" w:rsidR="00462E9C" w:rsidRPr="005B32CF" w:rsidRDefault="00462E9C" w:rsidP="00462E9C">
      <w:pPr>
        <w:tabs>
          <w:tab w:val="right" w:pos="9000"/>
        </w:tabs>
        <w:ind w:left="360" w:hanging="360"/>
        <w:rPr>
          <w:rFonts w:cs="Gentium"/>
          <w:color w:val="000000"/>
          <w:szCs w:val="24"/>
          <w:lang w:bidi="en-US"/>
        </w:rPr>
      </w:pPr>
      <w:r w:rsidRPr="005B32CF">
        <w:rPr>
          <w:color w:val="000000"/>
          <w:szCs w:val="24"/>
        </w:rPr>
        <w:t xml:space="preserve">Phillips, Robert 2014:  The Urdu-Language </w:t>
      </w:r>
      <w:r w:rsidRPr="005B32CF">
        <w:rPr>
          <w:i/>
          <w:color w:val="000000"/>
          <w:szCs w:val="24"/>
        </w:rPr>
        <w:t>Khushtar Ramayan</w:t>
      </w:r>
      <w:r w:rsidRPr="005B32CF">
        <w:rPr>
          <w:color w:val="000000"/>
          <w:szCs w:val="24"/>
        </w:rPr>
        <w:t>”: verbal- and visual-narrative repertoires and ‘sense of place’</w:t>
      </w:r>
      <w:r w:rsidRPr="005B32CF">
        <w:rPr>
          <w:color w:val="000000"/>
          <w:szCs w:val="24"/>
          <w:vertAlign w:val="superscript"/>
        </w:rPr>
        <w:t xml:space="preserve"> </w:t>
      </w:r>
      <w:r w:rsidRPr="005B32CF">
        <w:rPr>
          <w:color w:val="000000"/>
          <w:szCs w:val="24"/>
        </w:rPr>
        <w:t xml:space="preserve">”, </w:t>
      </w:r>
      <w:r w:rsidRPr="005B32CF">
        <w:rPr>
          <w:i/>
          <w:color w:val="000000"/>
          <w:szCs w:val="24"/>
        </w:rPr>
        <w:t>South Asia</w:t>
      </w:r>
      <w:r>
        <w:rPr>
          <w:color w:val="000000"/>
          <w:szCs w:val="24"/>
        </w:rPr>
        <w:t xml:space="preserve"> 37: 454-73.</w:t>
      </w:r>
      <w:r>
        <w:rPr>
          <w:color w:val="000000"/>
          <w:szCs w:val="24"/>
        </w:rPr>
        <w:tab/>
      </w:r>
      <w:r w:rsidRPr="00B40004">
        <w:rPr>
          <w:b/>
          <w:color w:val="000000"/>
          <w:szCs w:val="24"/>
        </w:rPr>
        <w:t>download</w:t>
      </w:r>
    </w:p>
    <w:p w14:paraId="765AA35C" w14:textId="77777777" w:rsidR="00462E9C" w:rsidRPr="005B32CF" w:rsidRDefault="00462E9C" w:rsidP="00462E9C">
      <w:pPr>
        <w:widowControl w:val="0"/>
        <w:tabs>
          <w:tab w:val="right" w:pos="9000"/>
        </w:tabs>
        <w:spacing w:after="40"/>
        <w:ind w:left="360" w:hanging="360"/>
        <w:rPr>
          <w:color w:val="000000"/>
          <w:szCs w:val="24"/>
        </w:rPr>
      </w:pPr>
      <w:r w:rsidRPr="005B32CF">
        <w:rPr>
          <w:rFonts w:cs="Gentium"/>
          <w:color w:val="000000"/>
          <w:szCs w:val="24"/>
          <w:lang w:bidi="en-US"/>
        </w:rPr>
        <w:t xml:space="preserve">Sharma, Sri Ram 1933: “ A Little Known Persian Version of the Ramayan”, </w:t>
      </w:r>
      <w:r w:rsidRPr="005B32CF">
        <w:rPr>
          <w:rFonts w:cs="Gentium"/>
          <w:i/>
          <w:iCs/>
          <w:color w:val="000000"/>
          <w:szCs w:val="24"/>
          <w:lang w:bidi="en-US"/>
        </w:rPr>
        <w:t>Islamic Culture</w:t>
      </w:r>
      <w:r w:rsidRPr="005B32CF">
        <w:rPr>
          <w:rFonts w:cs="Gentium"/>
          <w:color w:val="000000"/>
          <w:szCs w:val="24"/>
          <w:lang w:bidi="en-US"/>
        </w:rPr>
        <w:t xml:space="preserve"> 7: 673-</w:t>
      </w:r>
      <w:r w:rsidRPr="005B32CF">
        <w:rPr>
          <w:rFonts w:cs="Helvetica"/>
          <w:color w:val="000000"/>
          <w:szCs w:val="24"/>
          <w:lang w:bidi="en-US"/>
        </w:rPr>
        <w:t>78.  [on Girdhardās’ version]</w:t>
      </w:r>
      <w:r w:rsidRPr="005B32CF">
        <w:rPr>
          <w:rFonts w:cs="Helvetica"/>
          <w:color w:val="000000"/>
          <w:szCs w:val="24"/>
          <w:lang w:bidi="en-US"/>
        </w:rPr>
        <w:tab/>
      </w:r>
      <w:r w:rsidRPr="005B32CF">
        <w:rPr>
          <w:rFonts w:cs="Gentium Basic"/>
          <w:b/>
          <w:color w:val="000000"/>
          <w:szCs w:val="24"/>
          <w:lang w:bidi="en-US"/>
        </w:rPr>
        <w:t xml:space="preserve">OIL </w:t>
      </w:r>
      <w:r w:rsidRPr="005B32CF">
        <w:rPr>
          <w:rFonts w:cs="Gentium Basic"/>
          <w:b/>
          <w:color w:val="000000"/>
          <w:szCs w:val="24"/>
        </w:rPr>
        <w:t>P.790 Isla Ref.</w:t>
      </w:r>
      <w:r w:rsidRPr="005B32CF">
        <w:rPr>
          <w:b/>
          <w:color w:val="000000"/>
          <w:szCs w:val="24"/>
        </w:rPr>
        <w:br/>
      </w:r>
      <w:r w:rsidRPr="005B32CF">
        <w:rPr>
          <w:color w:val="000000"/>
          <w:szCs w:val="24"/>
        </w:rPr>
        <w:t>[S.R.S. worked from an ms. he discovered in Lal Chand Library, D.A.V. College, Lahore, which contains 5625 verses, though including statement that total is 5900]</w:t>
      </w:r>
    </w:p>
    <w:p w14:paraId="0E39FCA8" w14:textId="2E44B9A4" w:rsidR="00462E9C" w:rsidRPr="005B32CF" w:rsidRDefault="00462E9C" w:rsidP="00462E9C">
      <w:pPr>
        <w:tabs>
          <w:tab w:val="left" w:pos="1440"/>
          <w:tab w:val="right" w:pos="9000"/>
        </w:tabs>
        <w:ind w:left="360" w:hanging="360"/>
        <w:rPr>
          <w:color w:val="000000"/>
          <w:szCs w:val="24"/>
        </w:rPr>
      </w:pPr>
      <w:r w:rsidRPr="005B32CF">
        <w:rPr>
          <w:color w:val="000000"/>
          <w:szCs w:val="24"/>
        </w:rPr>
        <w:t xml:space="preserve">Truschke, Audrey 2012:  </w:t>
      </w:r>
      <w:r w:rsidRPr="005B32CF">
        <w:rPr>
          <w:i/>
          <w:color w:val="000000"/>
          <w:szCs w:val="24"/>
        </w:rPr>
        <w:t>Cosmopolitan Encounters: Sanskrit and Persian at the Mughal Court</w:t>
      </w:r>
      <w:r w:rsidRPr="005B32CF">
        <w:rPr>
          <w:color w:val="000000"/>
          <w:szCs w:val="24"/>
        </w:rPr>
        <w:t xml:space="preserve"> (Ph.D. thesis, Columbia University).</w:t>
      </w:r>
      <w:r w:rsidRPr="005B32CF">
        <w:rPr>
          <w:color w:val="000000"/>
          <w:szCs w:val="24"/>
        </w:rPr>
        <w:tab/>
      </w:r>
      <w:r w:rsidRPr="005B32CF">
        <w:rPr>
          <w:rFonts w:cs="Gentium Basic"/>
          <w:b/>
          <w:color w:val="000000"/>
          <w:szCs w:val="24"/>
        </w:rPr>
        <w:t>download</w:t>
      </w:r>
      <w:r w:rsidR="0088387B">
        <w:rPr>
          <w:rFonts w:cs="Gentium Basic"/>
          <w:b/>
          <w:color w:val="000000"/>
          <w:szCs w:val="24"/>
        </w:rPr>
        <w:br/>
      </w:r>
      <w:r w:rsidR="0088387B" w:rsidRPr="005B32CF">
        <w:rPr>
          <w:color w:val="000000"/>
          <w:szCs w:val="24"/>
        </w:rPr>
        <w:t>[“Many Mughal Rāmāyaṇas” pp. 279-301]</w:t>
      </w:r>
      <w:r w:rsidRPr="005B32CF">
        <w:rPr>
          <w:color w:val="000000"/>
          <w:szCs w:val="24"/>
        </w:rPr>
        <w:t xml:space="preserve"> </w:t>
      </w:r>
    </w:p>
    <w:p w14:paraId="619E72CD" w14:textId="5D0D47E3" w:rsidR="00462E9C" w:rsidRPr="005B32CF" w:rsidRDefault="00462E9C" w:rsidP="00462E9C">
      <w:pPr>
        <w:tabs>
          <w:tab w:val="left" w:pos="1440"/>
          <w:tab w:val="right" w:pos="9000"/>
        </w:tabs>
        <w:ind w:left="360" w:hanging="360"/>
        <w:rPr>
          <w:color w:val="000000"/>
          <w:szCs w:val="24"/>
          <w:lang w:bidi="x-none"/>
        </w:rPr>
      </w:pPr>
      <w:r w:rsidRPr="005B32CF">
        <w:rPr>
          <w:rFonts w:eastAsia="Courier" w:cs="Gentium Basic"/>
          <w:bCs/>
          <w:color w:val="000000"/>
          <w:lang w:bidi="en-US"/>
        </w:rPr>
        <w:t xml:space="preserve">Truschke, Audrey 2016:  </w:t>
      </w:r>
      <w:r w:rsidRPr="005B32CF">
        <w:rPr>
          <w:rFonts w:eastAsia="Courier" w:cs="Gentium Basic"/>
          <w:bCs/>
          <w:i/>
          <w:color w:val="000000"/>
          <w:lang w:bidi="en-US"/>
        </w:rPr>
        <w:t>Culture of Encounters: Sanskrit at the Mughal Court</w:t>
      </w:r>
      <w:r w:rsidRPr="005B32CF">
        <w:rPr>
          <w:rFonts w:eastAsia="Courier" w:cs="Gentium Basic"/>
          <w:bCs/>
          <w:color w:val="000000"/>
          <w:lang w:bidi="en-US"/>
        </w:rPr>
        <w:t xml:space="preserve"> (New York: Columbia University Press).</w:t>
      </w:r>
      <w:r w:rsidRPr="005B32CF">
        <w:rPr>
          <w:rFonts w:eastAsia="Courier" w:cs="Gentium Basic"/>
          <w:bCs/>
          <w:color w:val="000000"/>
          <w:lang w:bidi="en-US"/>
        </w:rPr>
        <w:tab/>
      </w:r>
      <w:r w:rsidR="00AF6743">
        <w:rPr>
          <w:rFonts w:eastAsia="Courier" w:cs="Gentium Basic"/>
          <w:b/>
          <w:bCs/>
          <w:color w:val="000000"/>
          <w:lang w:bidi="en-US"/>
        </w:rPr>
        <w:t>download</w:t>
      </w:r>
    </w:p>
    <w:p w14:paraId="16A6FE0A" w14:textId="77777777" w:rsidR="00462E9C" w:rsidRPr="005B32CF" w:rsidRDefault="00462E9C" w:rsidP="00462E9C">
      <w:pPr>
        <w:tabs>
          <w:tab w:val="left" w:pos="1440"/>
          <w:tab w:val="right" w:pos="9000"/>
        </w:tabs>
        <w:ind w:left="360" w:hanging="360"/>
        <w:rPr>
          <w:b/>
          <w:color w:val="000000"/>
          <w:szCs w:val="24"/>
        </w:rPr>
      </w:pPr>
      <w:r w:rsidRPr="005B32CF">
        <w:rPr>
          <w:color w:val="000000"/>
          <w:szCs w:val="24"/>
          <w:lang w:bidi="x-none"/>
        </w:rPr>
        <w:t>Verma, Bhagavad Dayal 1976:  “Preface to the ‘Rāmāyaṇa’ (in Persian verse) composed by Masīḥ”, in</w:t>
      </w:r>
      <w:r w:rsidRPr="005B32CF">
        <w:rPr>
          <w:i/>
          <w:color w:val="000000"/>
          <w:szCs w:val="24"/>
          <w:lang w:bidi="x-none"/>
        </w:rPr>
        <w:t xml:space="preserve"> </w:t>
      </w:r>
      <w:r w:rsidRPr="005B32CF">
        <w:rPr>
          <w:i/>
          <w:color w:val="000000"/>
          <w:szCs w:val="24"/>
        </w:rPr>
        <w:t>Proceedings of the First International Sanskrit Conference</w:t>
      </w:r>
      <w:r w:rsidRPr="005B32CF">
        <w:rPr>
          <w:color w:val="000000"/>
          <w:szCs w:val="24"/>
        </w:rPr>
        <w:t>, 2.2: 126-33 (Delhi: Ministry of Education and Social Welfare).</w:t>
      </w:r>
      <w:r w:rsidRPr="005B32CF">
        <w:rPr>
          <w:color w:val="000000"/>
          <w:szCs w:val="24"/>
        </w:rPr>
        <w:tab/>
      </w:r>
      <w:r w:rsidRPr="005B32CF">
        <w:rPr>
          <w:rFonts w:cs="Gentium Basic"/>
          <w:b/>
          <w:color w:val="000000"/>
          <w:szCs w:val="24"/>
        </w:rPr>
        <w:t>own copy</w:t>
      </w:r>
    </w:p>
    <w:p w14:paraId="1F6C77C3" w14:textId="1221CB2B" w:rsidR="00462E9C" w:rsidRPr="005B32CF" w:rsidRDefault="00462E9C" w:rsidP="008771E1">
      <w:pPr>
        <w:tabs>
          <w:tab w:val="left" w:pos="720"/>
          <w:tab w:val="right" w:pos="9000"/>
        </w:tabs>
        <w:spacing w:before="360"/>
        <w:ind w:left="360" w:hanging="360"/>
        <w:rPr>
          <w:color w:val="000000"/>
          <w:szCs w:val="24"/>
        </w:rPr>
      </w:pPr>
      <w:r w:rsidRPr="005B32CF">
        <w:rPr>
          <w:rFonts w:cs="Gentium Basic"/>
          <w:b/>
          <w:color w:val="000000"/>
          <w:szCs w:val="24"/>
        </w:rPr>
        <w:t>notes</w:t>
      </w:r>
      <w:r>
        <w:rPr>
          <w:b/>
          <w:color w:val="000000"/>
          <w:szCs w:val="24"/>
        </w:rPr>
        <w:tab/>
      </w:r>
      <w:r w:rsidRPr="005B32CF">
        <w:rPr>
          <w:b/>
          <w:color w:val="000000"/>
          <w:szCs w:val="24"/>
        </w:rPr>
        <w:t xml:space="preserve">n.b. </w:t>
      </w:r>
      <w:r w:rsidRPr="005B32CF">
        <w:rPr>
          <w:rFonts w:cs="Gentium Basic"/>
          <w:b/>
          <w:color w:val="000000"/>
          <w:szCs w:val="24"/>
        </w:rPr>
        <w:t xml:space="preserve">download </w:t>
      </w:r>
      <w:r w:rsidRPr="005B32CF">
        <w:rPr>
          <w:color w:val="000000"/>
          <w:szCs w:val="24"/>
        </w:rPr>
        <w:t xml:space="preserve">from Perso-Indica website &lt;perso-indica.net/&gt; and </w:t>
      </w:r>
      <w:r w:rsidR="00B9655F">
        <w:rPr>
          <w:color w:val="000000"/>
          <w:szCs w:val="24"/>
        </w:rPr>
        <w:t>various articles by</w:t>
      </w:r>
      <w:r w:rsidRPr="005B32CF">
        <w:rPr>
          <w:color w:val="000000"/>
          <w:szCs w:val="24"/>
        </w:rPr>
        <w:t xml:space="preserve"> Audrey Truscke</w:t>
      </w:r>
      <w:r>
        <w:rPr>
          <w:color w:val="000000"/>
          <w:szCs w:val="24"/>
        </w:rPr>
        <w:t xml:space="preserve">; also </w:t>
      </w:r>
      <w:r w:rsidRPr="005B32CF">
        <w:rPr>
          <w:color w:val="000000"/>
          <w:szCs w:val="24"/>
        </w:rPr>
        <w:t xml:space="preserve">listing of Persian versions in </w:t>
      </w:r>
      <w:r w:rsidRPr="005B32CF">
        <w:rPr>
          <w:i/>
          <w:color w:val="000000"/>
          <w:szCs w:val="24"/>
        </w:rPr>
        <w:t>Surabhāratī</w:t>
      </w:r>
      <w:r w:rsidRPr="005B32CF">
        <w:rPr>
          <w:color w:val="000000"/>
          <w:szCs w:val="24"/>
        </w:rPr>
        <w:t xml:space="preserve"> 9 (2003-4) pp. 94 fin.</w:t>
      </w:r>
      <w:r w:rsidR="00B9655F">
        <w:rPr>
          <w:color w:val="000000"/>
          <w:szCs w:val="24"/>
        </w:rPr>
        <w:t>-</w:t>
      </w:r>
      <w:r w:rsidRPr="005B32CF">
        <w:rPr>
          <w:color w:val="000000"/>
          <w:szCs w:val="24"/>
        </w:rPr>
        <w:t>95 [</w:t>
      </w:r>
      <w:r w:rsidRPr="005B32CF">
        <w:rPr>
          <w:rFonts w:cs="Gentium Basic"/>
          <w:b/>
          <w:color w:val="000000"/>
          <w:szCs w:val="24"/>
        </w:rPr>
        <w:t>own copy</w:t>
      </w:r>
      <w:r w:rsidRPr="005B32CF">
        <w:rPr>
          <w:color w:val="000000"/>
          <w:szCs w:val="24"/>
        </w:rPr>
        <w:t xml:space="preserve">] </w:t>
      </w:r>
    </w:p>
    <w:p w14:paraId="1F3B3B2D" w14:textId="6721CDC6" w:rsidR="00462E9C" w:rsidRPr="005B32CF" w:rsidRDefault="00112801" w:rsidP="00462E9C">
      <w:pPr>
        <w:tabs>
          <w:tab w:val="left" w:pos="720"/>
        </w:tabs>
        <w:ind w:left="360" w:hanging="360"/>
        <w:rPr>
          <w:color w:val="000000"/>
          <w:szCs w:val="24"/>
        </w:rPr>
      </w:pPr>
      <w:r>
        <w:rPr>
          <w:color w:val="000000"/>
          <w:szCs w:val="24"/>
        </w:rPr>
        <w:t>T</w:t>
      </w:r>
      <w:r w:rsidR="00462E9C" w:rsidRPr="005B32CF">
        <w:rPr>
          <w:color w:val="000000"/>
          <w:szCs w:val="24"/>
        </w:rPr>
        <w:t xml:space="preserve">he best known </w:t>
      </w:r>
      <w:r w:rsidRPr="005B32CF">
        <w:rPr>
          <w:color w:val="000000"/>
          <w:szCs w:val="24"/>
        </w:rPr>
        <w:t xml:space="preserve">Persian translation of the Rāmāyaṇa </w:t>
      </w:r>
      <w:r w:rsidR="00462E9C" w:rsidRPr="005B32CF">
        <w:rPr>
          <w:color w:val="000000"/>
          <w:szCs w:val="24"/>
        </w:rPr>
        <w:t>is that</w:t>
      </w:r>
      <w:r w:rsidR="00462E9C">
        <w:rPr>
          <w:color w:val="000000"/>
          <w:szCs w:val="24"/>
        </w:rPr>
        <w:t xml:space="preserve"> </w:t>
      </w:r>
      <w:r>
        <w:rPr>
          <w:color w:val="000000"/>
          <w:szCs w:val="24"/>
        </w:rPr>
        <w:t>often</w:t>
      </w:r>
      <w:r w:rsidR="00462E9C">
        <w:rPr>
          <w:color w:val="000000"/>
          <w:szCs w:val="24"/>
        </w:rPr>
        <w:t xml:space="preserve"> ascribed</w:t>
      </w:r>
      <w:r w:rsidR="00462E9C" w:rsidRPr="005B32CF">
        <w:rPr>
          <w:color w:val="000000"/>
          <w:szCs w:val="24"/>
        </w:rPr>
        <w:t xml:space="preserve"> </w:t>
      </w:r>
      <w:r>
        <w:rPr>
          <w:color w:val="000000"/>
          <w:szCs w:val="24"/>
        </w:rPr>
        <w:t>solely</w:t>
      </w:r>
      <w:r w:rsidR="00462E9C">
        <w:rPr>
          <w:color w:val="000000"/>
          <w:szCs w:val="24"/>
        </w:rPr>
        <w:t xml:space="preserve"> to</w:t>
      </w:r>
      <w:r w:rsidR="00462E9C" w:rsidRPr="005B32CF">
        <w:rPr>
          <w:color w:val="000000"/>
          <w:szCs w:val="24"/>
        </w:rPr>
        <w:t xml:space="preserve"> Mullā ʿAbdul Qādir </w:t>
      </w:r>
      <w:r w:rsidR="00462E9C" w:rsidRPr="005B32CF">
        <w:rPr>
          <w:color w:val="000000"/>
        </w:rPr>
        <w:t>Badā’ūnī</w:t>
      </w:r>
      <w:r w:rsidR="00462E9C" w:rsidRPr="005B32CF">
        <w:rPr>
          <w:color w:val="000000"/>
          <w:szCs w:val="24"/>
        </w:rPr>
        <w:t xml:space="preserve">, who was apparently commissioned by Akbar to undertake the work in 1585 and finished it the next year [Akbar’s own copy, with 176 ill., is preserved in the Poṭhikhāna of Jaipur]. </w:t>
      </w:r>
      <w:r w:rsidR="00462E9C">
        <w:rPr>
          <w:color w:val="000000"/>
          <w:szCs w:val="24"/>
        </w:rPr>
        <w:t xml:space="preserve"> </w:t>
      </w:r>
      <w:r w:rsidR="00462E9C">
        <w:rPr>
          <w:color w:val="000000"/>
        </w:rPr>
        <w:t>But t</w:t>
      </w:r>
      <w:r w:rsidR="00462E9C" w:rsidRPr="00507E4A">
        <w:rPr>
          <w:color w:val="000000"/>
        </w:rPr>
        <w:t xml:space="preserve">he precise authorship of the work is unclear. In his </w:t>
      </w:r>
      <w:r w:rsidR="00462E9C" w:rsidRPr="00507E4A">
        <w:rPr>
          <w:rStyle w:val="Emphasis"/>
          <w:color w:val="000000"/>
        </w:rPr>
        <w:t>Ā'īn-i Akbarī</w:t>
      </w:r>
      <w:r w:rsidR="00462E9C" w:rsidRPr="00507E4A">
        <w:rPr>
          <w:color w:val="000000"/>
        </w:rPr>
        <w:t xml:space="preserve">, Abū al-Fażl ibn Mubārak names as co-translators three men: Naqīb </w:t>
      </w:r>
      <w:r w:rsidR="00462E9C">
        <w:rPr>
          <w:color w:val="000000"/>
        </w:rPr>
        <w:t>Kh</w:t>
      </w:r>
      <w:r w:rsidR="00462E9C" w:rsidRPr="00507E4A">
        <w:rPr>
          <w:color w:val="000000"/>
        </w:rPr>
        <w:t>ān (a court historian), Sultan Thānīsarī (a fiscal administrator) and Badā’ūnī</w:t>
      </w:r>
      <w:r w:rsidR="00E15A2F">
        <w:rPr>
          <w:color w:val="000000"/>
        </w:rPr>
        <w:t xml:space="preserve">.  </w:t>
      </w:r>
      <w:r w:rsidR="00462E9C" w:rsidRPr="00507E4A">
        <w:rPr>
          <w:color w:val="000000"/>
        </w:rPr>
        <w:t xml:space="preserve"> However, in the flyleaf on his copy of the work, ‘Abd al-Raḥīm Khān-i Khānān names Naqīb Khān as the sole translator. </w:t>
      </w:r>
      <w:r w:rsidR="00E15A2F">
        <w:rPr>
          <w:color w:val="000000"/>
        </w:rPr>
        <w:t xml:space="preserve"> </w:t>
      </w:r>
      <w:r w:rsidR="00462E9C" w:rsidRPr="00507E4A">
        <w:rPr>
          <w:color w:val="000000"/>
        </w:rPr>
        <w:t>In his clandestine history of the period (</w:t>
      </w:r>
      <w:r w:rsidR="00462E9C" w:rsidRPr="00507E4A">
        <w:rPr>
          <w:rStyle w:val="Emphasis"/>
          <w:color w:val="000000"/>
        </w:rPr>
        <w:t>Muntakhab al-Tavārīkh),</w:t>
      </w:r>
      <w:r w:rsidR="00462E9C" w:rsidRPr="00507E4A">
        <w:rPr>
          <w:color w:val="000000"/>
        </w:rPr>
        <w:t xml:space="preserve"> Badā’ūnī claims exclusive responsibility for the translation and also states that he rendered the work into verse (probably a mis-statement by Badā’ūnī rather than evidence for a second translation).</w:t>
      </w:r>
    </w:p>
    <w:p w14:paraId="3E59DDD4" w14:textId="77777777" w:rsidR="00462E9C" w:rsidRPr="005B32CF" w:rsidRDefault="00462E9C" w:rsidP="00462E9C">
      <w:pPr>
        <w:tabs>
          <w:tab w:val="left" w:pos="720"/>
        </w:tabs>
        <w:ind w:left="360" w:hanging="360"/>
        <w:rPr>
          <w:color w:val="000000"/>
          <w:szCs w:val="24"/>
        </w:rPr>
      </w:pPr>
      <w:r w:rsidRPr="005B32CF">
        <w:rPr>
          <w:color w:val="000000"/>
          <w:szCs w:val="24"/>
        </w:rPr>
        <w:t xml:space="preserve">Ernst 2003: 178-83 argues that Mughal interest in the epics was for their political content, not their religious significance — “The second large category of translations from Sanskrit consists of the mostly epic texts rendered into Persian during the time of Akbar.  This phase of translation was dominated by historical and political considerations.” (p. 178) and “Abu al-Fazl appears to regard the epic </w:t>
      </w:r>
      <w:r w:rsidRPr="005B32CF">
        <w:rPr>
          <w:i/>
          <w:color w:val="000000"/>
          <w:szCs w:val="24"/>
        </w:rPr>
        <w:t>Mahābhārata</w:t>
      </w:r>
      <w:r w:rsidRPr="005B32CF">
        <w:rPr>
          <w:color w:val="000000"/>
          <w:szCs w:val="24"/>
        </w:rPr>
        <w:t xml:space="preserve"> and </w:t>
      </w:r>
      <w:r w:rsidRPr="005B32CF">
        <w:rPr>
          <w:i/>
          <w:color w:val="000000"/>
          <w:szCs w:val="24"/>
        </w:rPr>
        <w:t>Rāmāyaṇa</w:t>
      </w:r>
      <w:r w:rsidRPr="005B32CF">
        <w:rPr>
          <w:color w:val="000000"/>
          <w:szCs w:val="24"/>
        </w:rPr>
        <w:t xml:space="preserve"> primarily as histories of ancient India with biographical and philosophical overtones.” (p. 180).</w:t>
      </w:r>
    </w:p>
    <w:p w14:paraId="189FD580" w14:textId="77777777" w:rsidR="00462E9C" w:rsidRPr="005B32CF" w:rsidRDefault="00462E9C" w:rsidP="00462E9C">
      <w:pPr>
        <w:tabs>
          <w:tab w:val="left" w:pos="540"/>
          <w:tab w:val="right" w:pos="9000"/>
        </w:tabs>
        <w:rPr>
          <w:rFonts w:eastAsia="Arial Unicode MS" w:cs="Calibri"/>
          <w:color w:val="000000"/>
          <w:shd w:val="clear" w:color="auto" w:fill="FFFFFF"/>
          <w:lang w:val="en-US"/>
        </w:rPr>
      </w:pPr>
      <w:r w:rsidRPr="005B32CF">
        <w:rPr>
          <w:rFonts w:eastAsia="Arial Unicode MS" w:cs="Calibri"/>
          <w:color w:val="000000"/>
          <w:shd w:val="clear" w:color="auto" w:fill="FFFFFF"/>
          <w:lang w:val="en-US"/>
        </w:rPr>
        <w:lastRenderedPageBreak/>
        <w:t xml:space="preserve">Adamjee and Trusche 2015: 157  [pp. 155-59 under subheading “The </w:t>
      </w:r>
      <w:r w:rsidRPr="005B32CF">
        <w:rPr>
          <w:rFonts w:eastAsia="Arial Unicode MS" w:cs="Calibri"/>
          <w:i/>
          <w:color w:val="000000"/>
          <w:shd w:val="clear" w:color="auto" w:fill="FFFFFF"/>
          <w:lang w:val="en-US"/>
        </w:rPr>
        <w:t>Ramayana</w:t>
      </w:r>
      <w:r w:rsidRPr="005B32CF">
        <w:rPr>
          <w:rFonts w:eastAsia="Arial Unicode MS" w:cs="Calibri"/>
          <w:color w:val="000000"/>
          <w:shd w:val="clear" w:color="auto" w:fill="FFFFFF"/>
          <w:lang w:val="en-US"/>
        </w:rPr>
        <w:t>: Envisioning the Mughals as Indian Kings”]</w:t>
      </w:r>
    </w:p>
    <w:p w14:paraId="46CE4DEA" w14:textId="77777777" w:rsidR="00462E9C" w:rsidRPr="005B32CF" w:rsidRDefault="00462E9C" w:rsidP="00462E9C">
      <w:pPr>
        <w:tabs>
          <w:tab w:val="left" w:pos="540"/>
          <w:tab w:val="right" w:pos="9000"/>
        </w:tabs>
        <w:ind w:left="360" w:firstLine="360"/>
        <w:rPr>
          <w:rFonts w:eastAsia="Arial Unicode MS" w:cs="Calibri"/>
          <w:color w:val="000000"/>
          <w:shd w:val="clear" w:color="auto" w:fill="FFFFFF"/>
          <w:lang w:val="en-US"/>
        </w:rPr>
      </w:pPr>
      <w:r>
        <w:rPr>
          <w:rFonts w:eastAsia="Arial Unicode MS" w:cs="Calibri"/>
          <w:color w:val="000000"/>
          <w:shd w:val="clear" w:color="auto" w:fill="FFFFFF"/>
          <w:lang w:val="en-US"/>
        </w:rPr>
        <w:t>“</w:t>
      </w:r>
      <w:r w:rsidRPr="005B32CF">
        <w:rPr>
          <w:rFonts w:eastAsia="Arial Unicode MS" w:cs="Calibri"/>
          <w:color w:val="000000"/>
          <w:shd w:val="clear" w:color="auto" w:fill="FFFFFF"/>
          <w:lang w:val="en-US"/>
        </w:rPr>
        <w:t xml:space="preserve">In Akbar’s court, a crucuial motivating factor for importing the </w:t>
      </w:r>
      <w:r w:rsidRPr="005B32CF">
        <w:rPr>
          <w:rFonts w:eastAsia="Arial Unicode MS" w:cs="Calibri"/>
          <w:i/>
          <w:color w:val="000000"/>
          <w:shd w:val="clear" w:color="auto" w:fill="FFFFFF"/>
          <w:lang w:val="en-US"/>
        </w:rPr>
        <w:t>Ramayana</w:t>
      </w:r>
      <w:r w:rsidRPr="005B32CF">
        <w:rPr>
          <w:rFonts w:eastAsia="Arial Unicode MS" w:cs="Calibri"/>
          <w:color w:val="000000"/>
          <w:shd w:val="clear" w:color="auto" w:fill="FFFFFF"/>
          <w:lang w:val="en-US"/>
        </w:rPr>
        <w:t xml:space="preserve"> into Indo-Persian frameworks seems to have been its ability to speak to Mughal notions of rulership.  The paintings articulate this link more than the text, which, from what we can ascertain at this still early stage, does not overtly note a parallel between Emperor Akbar and King Rama.</w:t>
      </w:r>
      <w:r w:rsidRPr="005B32CF">
        <w:rPr>
          <w:rFonts w:eastAsia="Arial Unicode MS" w:cs="Calibri"/>
          <w:color w:val="000000"/>
          <w:shd w:val="clear" w:color="auto" w:fill="FFFFFF"/>
          <w:vertAlign w:val="superscript"/>
          <w:lang w:val="en-US"/>
        </w:rPr>
        <w:t>84</w:t>
      </w:r>
      <w:r w:rsidRPr="005B32CF">
        <w:rPr>
          <w:rFonts w:eastAsia="Arial Unicode MS" w:cs="Calibri"/>
          <w:color w:val="000000"/>
          <w:shd w:val="clear" w:color="auto" w:fill="FFFFFF"/>
          <w:lang w:val="en-US"/>
        </w:rPr>
        <w:t xml:space="preserve">  It is difficult to overlook this suggested relationship in many illustrations, however.  In figure 5.9 </w:t>
      </w:r>
      <w:r w:rsidRPr="005B32CF">
        <w:rPr>
          <w:rFonts w:eastAsia="Arial Unicode MS" w:cs="Calibri"/>
          <w:color w:val="000000"/>
          <w:sz w:val="22"/>
          <w:shd w:val="clear" w:color="auto" w:fill="FFFFFF"/>
          <w:lang w:val="en-US"/>
        </w:rPr>
        <w:t xml:space="preserve">[R. meets sons, one with vīṇā; </w:t>
      </w:r>
      <w:r w:rsidRPr="005B32CF">
        <w:rPr>
          <w:color w:val="000000"/>
          <w:sz w:val="22"/>
        </w:rPr>
        <w:t>Hamīda Bānū Begum</w:t>
      </w:r>
      <w:r w:rsidRPr="005B32CF">
        <w:rPr>
          <w:rFonts w:eastAsia="Arial Unicode MS" w:cs="Calibri"/>
          <w:color w:val="000000"/>
          <w:sz w:val="22"/>
          <w:shd w:val="clear" w:color="auto" w:fill="FFFFFF"/>
          <w:lang w:val="en-US"/>
        </w:rPr>
        <w:t>’s copy; Mus. of Islamic Art, Doha, MS.20.2000 p.906]</w:t>
      </w:r>
      <w:r w:rsidRPr="005B32CF">
        <w:rPr>
          <w:rFonts w:eastAsia="Arial Unicode MS" w:cs="Calibri"/>
          <w:color w:val="000000"/>
          <w:shd w:val="clear" w:color="auto" w:fill="FFFFFF"/>
          <w:lang w:val="en-US"/>
        </w:rPr>
        <w:t xml:space="preserve">, for example, Rama is dressed in Mughal fashion and has Central Asian facial features, remarkably similar to portrayals of the emperor in paintings of the </w:t>
      </w:r>
      <w:r w:rsidRPr="005B32CF">
        <w:rPr>
          <w:rFonts w:eastAsia="Arial Unicode MS" w:cs="Calibri"/>
          <w:i/>
          <w:color w:val="000000"/>
          <w:shd w:val="clear" w:color="auto" w:fill="FFFFFF"/>
          <w:lang w:val="en-US"/>
        </w:rPr>
        <w:t xml:space="preserve">Akharnama.  </w:t>
      </w:r>
      <w:r w:rsidRPr="005B32CF">
        <w:rPr>
          <w:rFonts w:eastAsia="Arial Unicode MS" w:cs="Calibri"/>
          <w:color w:val="000000"/>
          <w:shd w:val="clear" w:color="auto" w:fill="FFFFFF"/>
          <w:lang w:val="en-US"/>
        </w:rPr>
        <w:t>Ancillary details of the setting—such as the type of throne, carpets, tiled floors, and luxury objects, such as blue-and-white ceramic vessels and long-necked bottles—are also typical in depictions of court scenes from the period.</w:t>
      </w:r>
    </w:p>
    <w:p w14:paraId="738FEF9C" w14:textId="77777777" w:rsidR="00462E9C" w:rsidRPr="00815F47" w:rsidRDefault="00462E9C" w:rsidP="00462E9C">
      <w:pPr>
        <w:tabs>
          <w:tab w:val="left" w:pos="540"/>
          <w:tab w:val="right" w:pos="9000"/>
        </w:tabs>
        <w:ind w:left="360" w:firstLine="360"/>
        <w:rPr>
          <w:rFonts w:eastAsia="Arial Unicode MS" w:cs="Calibri"/>
          <w:color w:val="000000"/>
          <w:shd w:val="clear" w:color="auto" w:fill="FFFFFF"/>
          <w:lang w:val="en-US"/>
        </w:rPr>
      </w:pPr>
      <w:r w:rsidRPr="005B32CF">
        <w:rPr>
          <w:rFonts w:eastAsia="Arial Unicode MS" w:cs="Calibri"/>
          <w:color w:val="000000"/>
          <w:shd w:val="clear" w:color="auto" w:fill="FFFFFF"/>
          <w:lang w:val="en-US"/>
        </w:rPr>
        <w:t xml:space="preserve">In the insinuated blurring of Rama and Akbar, it is important to recall the Mughals’ familiarity with Vishnu, Rama’s divine identity.  More crucially, both Persian and Sanskrit texts attest that Akbar relished being identified as a new incarnation of Vishnu, often indicated by his just rule and desire to protect cows and Brahmans.  Brahmans seem to have presented this idea to Akbar and bolstered their claim by asserting that Sanskrit texts foretold his birth as an incarnation of Vishnu.  This comparison was not a light exercise.  On the contrary, Akbar identified great imperial promise in adapting the stories, norms, and expressions of other religious and cultural traditions.  Perhaps the greatest contemporary attestation to the power of such attempts is found in the opposition to Akbar’s multicultural projects.  For example, Bada’uni, one of the </w:t>
      </w:r>
      <w:r w:rsidRPr="005B32CF">
        <w:rPr>
          <w:rFonts w:eastAsia="Arial Unicode MS" w:cs="Calibri"/>
          <w:i/>
          <w:color w:val="000000"/>
          <w:shd w:val="clear" w:color="auto" w:fill="FFFFFF"/>
          <w:lang w:val="en-US"/>
        </w:rPr>
        <w:t>Ramayana</w:t>
      </w:r>
      <w:r w:rsidRPr="005B32CF">
        <w:rPr>
          <w:rFonts w:eastAsia="Arial Unicode MS" w:cs="Calibri"/>
          <w:color w:val="000000"/>
          <w:shd w:val="clear" w:color="auto" w:fill="FFFFFF"/>
          <w:lang w:val="en-US"/>
        </w:rPr>
        <w:t xml:space="preserve"> translators, was asked to write a preface to the new Persian text and refused, even though he risked the king’s wrath.</w:t>
      </w:r>
      <w:r w:rsidRPr="005B32CF">
        <w:rPr>
          <w:rFonts w:eastAsia="Arial Unicode MS" w:cs="Calibri"/>
          <w:color w:val="000000"/>
          <w:shd w:val="clear" w:color="auto" w:fill="FFFFFF"/>
          <w:vertAlign w:val="superscript"/>
          <w:lang w:val="en-US"/>
        </w:rPr>
        <w:t>87</w:t>
      </w:r>
    </w:p>
    <w:p w14:paraId="73E81932" w14:textId="77777777" w:rsidR="00462E9C" w:rsidRPr="005B32CF" w:rsidRDefault="00462E9C" w:rsidP="00462E9C">
      <w:pPr>
        <w:tabs>
          <w:tab w:val="left" w:pos="540"/>
          <w:tab w:val="right" w:pos="9000"/>
        </w:tabs>
        <w:ind w:hanging="360"/>
        <w:rPr>
          <w:rFonts w:eastAsia="Arial Unicode MS" w:cs="Calibri"/>
          <w:color w:val="000000"/>
          <w:sz w:val="22"/>
          <w:shd w:val="clear" w:color="auto" w:fill="FFFFFF"/>
          <w:lang w:val="en-US"/>
        </w:rPr>
      </w:pPr>
      <w:r w:rsidRPr="005B32CF">
        <w:rPr>
          <w:rFonts w:eastAsia="Arial Unicode MS" w:cs="Calibri"/>
          <w:color w:val="000000"/>
          <w:shd w:val="clear" w:color="auto" w:fill="FFFFFF"/>
          <w:vertAlign w:val="superscript"/>
          <w:lang w:val="en-US"/>
        </w:rPr>
        <w:t>84</w:t>
      </w:r>
      <w:r w:rsidRPr="005B32CF">
        <w:rPr>
          <w:rFonts w:eastAsia="Arial Unicode MS" w:cs="Calibri"/>
          <w:color w:val="000000"/>
          <w:shd w:val="clear" w:color="auto" w:fill="FFFFFF"/>
          <w:vertAlign w:val="superscript"/>
          <w:lang w:val="en-US"/>
        </w:rPr>
        <w:tab/>
      </w:r>
      <w:r w:rsidRPr="005B32CF">
        <w:rPr>
          <w:rFonts w:eastAsia="Arial Unicode MS" w:cs="Calibri"/>
          <w:color w:val="000000"/>
          <w:shd w:val="clear" w:color="auto" w:fill="FFFFFF"/>
          <w:vertAlign w:val="superscript"/>
          <w:lang w:val="en-US"/>
        </w:rPr>
        <w:tab/>
      </w:r>
      <w:r w:rsidRPr="005B32CF">
        <w:rPr>
          <w:rFonts w:eastAsia="Arial Unicode MS" w:cs="Calibri"/>
          <w:color w:val="000000"/>
          <w:sz w:val="22"/>
          <w:shd w:val="clear" w:color="auto" w:fill="FFFFFF"/>
          <w:lang w:val="en-US"/>
        </w:rPr>
        <w:t xml:space="preserve">The Akbari </w:t>
      </w:r>
      <w:r w:rsidRPr="005B32CF">
        <w:rPr>
          <w:rFonts w:eastAsia="Arial Unicode MS" w:cs="Calibri"/>
          <w:i/>
          <w:color w:val="000000"/>
          <w:sz w:val="22"/>
          <w:shd w:val="clear" w:color="auto" w:fill="FFFFFF"/>
          <w:lang w:val="en-US"/>
        </w:rPr>
        <w:t>Ramayana</w:t>
      </w:r>
      <w:r w:rsidRPr="005B32CF">
        <w:rPr>
          <w:rFonts w:eastAsia="Arial Unicode MS" w:cs="Calibri"/>
          <w:color w:val="000000"/>
          <w:sz w:val="22"/>
          <w:shd w:val="clear" w:color="auto" w:fill="FFFFFF"/>
          <w:lang w:val="en-US"/>
        </w:rPr>
        <w:t xml:space="preserve"> is unpublished, and manuscripts have only recently become available (and are still little studied).  Additionally, the text appears to be somewhat fluid between copies.  Given these factors, our contention that there is an absence of textual evidence equating Akbar and Rama is highly tentative.</w:t>
      </w:r>
    </w:p>
    <w:p w14:paraId="2A1B982A" w14:textId="77777777" w:rsidR="00462E9C" w:rsidRPr="005B32CF" w:rsidRDefault="00462E9C" w:rsidP="00462E9C">
      <w:pPr>
        <w:tabs>
          <w:tab w:val="left" w:pos="540"/>
          <w:tab w:val="right" w:pos="9000"/>
        </w:tabs>
        <w:ind w:hanging="360"/>
        <w:rPr>
          <w:rFonts w:eastAsia="Arial Unicode MS" w:cs="Calibri"/>
          <w:b/>
          <w:color w:val="000000"/>
          <w:sz w:val="22"/>
          <w:shd w:val="clear" w:color="auto" w:fill="FFFFFF"/>
          <w:lang w:val="en-US"/>
        </w:rPr>
      </w:pPr>
      <w:r w:rsidRPr="005B32CF">
        <w:rPr>
          <w:rFonts w:eastAsia="Arial Unicode MS" w:cs="Calibri"/>
          <w:color w:val="000000"/>
          <w:shd w:val="clear" w:color="auto" w:fill="FFFFFF"/>
          <w:vertAlign w:val="superscript"/>
          <w:lang w:val="en-US"/>
        </w:rPr>
        <w:t>87</w:t>
      </w:r>
      <w:r w:rsidRPr="005B32CF">
        <w:rPr>
          <w:rFonts w:eastAsia="Arial Unicode MS" w:cs="Calibri"/>
          <w:color w:val="000000"/>
          <w:shd w:val="clear" w:color="auto" w:fill="FFFFFF"/>
          <w:vertAlign w:val="superscript"/>
          <w:lang w:val="en-US"/>
        </w:rPr>
        <w:tab/>
      </w:r>
      <w:r w:rsidRPr="005B32CF">
        <w:rPr>
          <w:rFonts w:eastAsia="Arial Unicode MS" w:cs="Calibri"/>
          <w:color w:val="000000"/>
          <w:shd w:val="clear" w:color="auto" w:fill="FFFFFF"/>
          <w:vertAlign w:val="superscript"/>
          <w:lang w:val="en-US"/>
        </w:rPr>
        <w:tab/>
      </w:r>
      <w:r w:rsidRPr="005B32CF">
        <w:rPr>
          <w:rFonts w:eastAsia="Arial Unicode MS" w:cs="Calibri"/>
          <w:color w:val="000000"/>
          <w:sz w:val="22"/>
          <w:shd w:val="clear" w:color="auto" w:fill="FFFFFF"/>
          <w:lang w:val="en-US"/>
        </w:rPr>
        <w:t xml:space="preserve">Bada’uni, </w:t>
      </w:r>
      <w:r w:rsidRPr="005B32CF">
        <w:rPr>
          <w:rFonts w:eastAsia="Arial Unicode MS" w:cs="Calibri"/>
          <w:i/>
          <w:color w:val="000000"/>
          <w:sz w:val="22"/>
          <w:shd w:val="clear" w:color="auto" w:fill="FFFFFF"/>
          <w:lang w:val="en-US"/>
        </w:rPr>
        <w:t>Muntakhab al-tavarikh</w:t>
      </w:r>
      <w:r w:rsidRPr="005B32CF">
        <w:rPr>
          <w:rFonts w:eastAsia="Arial Unicode MS" w:cs="Calibri"/>
          <w:color w:val="000000"/>
          <w:sz w:val="22"/>
          <w:shd w:val="clear" w:color="auto" w:fill="FFFFFF"/>
          <w:lang w:val="en-US"/>
        </w:rPr>
        <w:t xml:space="preserve">, Persian ed., 2:366; English trans. 2:378.  Akbar’s </w:t>
      </w:r>
      <w:r w:rsidRPr="005B32CF">
        <w:rPr>
          <w:rFonts w:eastAsia="Arial Unicode MS" w:cs="Calibri"/>
          <w:i/>
          <w:color w:val="000000"/>
          <w:sz w:val="22"/>
          <w:shd w:val="clear" w:color="auto" w:fill="FFFFFF"/>
          <w:lang w:val="en-US"/>
        </w:rPr>
        <w:t>Ramayana</w:t>
      </w:r>
      <w:r w:rsidRPr="005B32CF">
        <w:rPr>
          <w:rFonts w:eastAsia="Arial Unicode MS" w:cs="Calibri"/>
          <w:color w:val="000000"/>
          <w:sz w:val="22"/>
          <w:shd w:val="clear" w:color="auto" w:fill="FFFFFF"/>
          <w:lang w:val="en-US"/>
        </w:rPr>
        <w:t xml:space="preserve"> as we have it today lacks a preface.</w:t>
      </w:r>
      <w:r>
        <w:rPr>
          <w:rFonts w:eastAsia="Arial Unicode MS" w:cs="Calibri"/>
          <w:color w:val="000000"/>
          <w:sz w:val="22"/>
          <w:shd w:val="clear" w:color="auto" w:fill="FFFFFF"/>
          <w:lang w:val="en-US"/>
        </w:rPr>
        <w:t>”</w:t>
      </w:r>
    </w:p>
    <w:p w14:paraId="7FA9469D" w14:textId="77777777" w:rsidR="00462E9C" w:rsidRPr="005B32CF" w:rsidRDefault="00462E9C" w:rsidP="00462E9C">
      <w:pPr>
        <w:tabs>
          <w:tab w:val="left" w:pos="720"/>
        </w:tabs>
        <w:ind w:left="360" w:hanging="360"/>
        <w:rPr>
          <w:color w:val="000000"/>
          <w:szCs w:val="24"/>
        </w:rPr>
      </w:pPr>
      <w:r w:rsidRPr="005B32CF">
        <w:rPr>
          <w:color w:val="000000"/>
        </w:rPr>
        <w:t xml:space="preserve">cf. </w:t>
      </w:r>
      <w:r>
        <w:rPr>
          <w:color w:val="000000"/>
        </w:rPr>
        <w:t>Truschke 2016: 204-5 – “</w:t>
      </w:r>
      <w:r w:rsidRPr="005B32CF">
        <w:rPr>
          <w:color w:val="000000"/>
        </w:rPr>
        <w:t xml:space="preserve">Akbar idealized Rama, an avatar of Vishnu’s and the hero of the epic, as a model Indian monarch. </w:t>
      </w:r>
      <w:r w:rsidRPr="005B32CF">
        <w:rPr>
          <w:color w:val="000000"/>
          <w:sz w:val="22"/>
        </w:rPr>
        <w:t xml:space="preserve"> </w:t>
      </w:r>
      <w:r w:rsidRPr="005B32CF">
        <w:rPr>
          <w:color w:val="000000"/>
        </w:rPr>
        <w:t>Imperially illustrated manuscripts of the translation overtly parallel the two men and suggest what other Sanskrit texts state explcitly: Akbar was another incarnation of Vishnu.</w:t>
      </w:r>
      <w:r>
        <w:rPr>
          <w:color w:val="000000"/>
        </w:rPr>
        <w:t>”</w:t>
      </w:r>
    </w:p>
    <w:p w14:paraId="1C07008E" w14:textId="1A7D2CC9" w:rsidR="00462E9C" w:rsidRPr="008F6599" w:rsidRDefault="00462E9C" w:rsidP="00462E9C">
      <w:pPr>
        <w:tabs>
          <w:tab w:val="left" w:pos="720"/>
          <w:tab w:val="left" w:pos="1080"/>
        </w:tabs>
        <w:spacing w:before="240"/>
        <w:ind w:left="360" w:hanging="360"/>
        <w:rPr>
          <w:color w:val="000000"/>
          <w:szCs w:val="24"/>
        </w:rPr>
      </w:pPr>
      <w:r w:rsidRPr="005B32CF">
        <w:rPr>
          <w:color w:val="000000"/>
          <w:szCs w:val="24"/>
        </w:rPr>
        <w:t xml:space="preserve">(from </w:t>
      </w:r>
      <w:r w:rsidRPr="002D7AFA">
        <w:t>ʿ</w:t>
      </w:r>
      <w:r w:rsidRPr="005B32CF">
        <w:rPr>
          <w:color w:val="000000"/>
          <w:szCs w:val="24"/>
        </w:rPr>
        <w:t>Abidi 1964):</w:t>
      </w:r>
      <w:r w:rsidRPr="005B32CF">
        <w:rPr>
          <w:color w:val="000000"/>
          <w:szCs w:val="24"/>
        </w:rPr>
        <w:br/>
        <w:t xml:space="preserve">First Rāmāyaṇa in Persian that by Mullā ʿAbdul Qādir Badāyūnī, translated in verse </w:t>
      </w:r>
      <w:r w:rsidRPr="005B32CF">
        <w:rPr>
          <w:color w:val="000000"/>
          <w:szCs w:val="24"/>
        </w:rPr>
        <w:tab/>
        <w:t>between 1584 (992 A.H.) and 1589</w:t>
      </w:r>
      <w:r w:rsidRPr="005B32CF">
        <w:rPr>
          <w:color w:val="000000"/>
          <w:szCs w:val="24"/>
        </w:rPr>
        <w:br/>
        <w:t>anon. trans. in BM ms OR 1248 and I</w:t>
      </w:r>
      <w:r>
        <w:rPr>
          <w:color w:val="000000"/>
          <w:szCs w:val="24"/>
        </w:rPr>
        <w:t>O ms 1963, probably by Badāyūnī</w:t>
      </w:r>
      <w:r w:rsidRPr="005B32CF">
        <w:rPr>
          <w:color w:val="000000"/>
          <w:szCs w:val="24"/>
        </w:rPr>
        <w:t xml:space="preserve"> in prose</w:t>
      </w:r>
      <w:r w:rsidRPr="005B32CF">
        <w:rPr>
          <w:rFonts w:ascii="MingLiU" w:eastAsia="MingLiU" w:hAnsi="MingLiU" w:cs="MingLiU"/>
          <w:color w:val="000000"/>
          <w:szCs w:val="24"/>
        </w:rPr>
        <w:br/>
      </w:r>
      <w:r w:rsidRPr="005B32CF">
        <w:rPr>
          <w:color w:val="000000"/>
          <w:szCs w:val="24"/>
        </w:rPr>
        <w:t xml:space="preserve">one by Mullā </w:t>
      </w:r>
      <w:r w:rsidRPr="005B32CF">
        <w:rPr>
          <w:color w:val="000000"/>
          <w:szCs w:val="24"/>
          <w:u w:val="single"/>
        </w:rPr>
        <w:t>Sh</w:t>
      </w:r>
      <w:r w:rsidRPr="005B32CF">
        <w:rPr>
          <w:color w:val="000000"/>
          <w:szCs w:val="24"/>
        </w:rPr>
        <w:t>. Saʿdullāh, pen-name Masī</w:t>
      </w:r>
      <w:r>
        <w:rPr>
          <w:color w:val="000000"/>
          <w:szCs w:val="24"/>
        </w:rPr>
        <w:t>ḥ</w:t>
      </w:r>
      <w:r w:rsidRPr="005B32CF">
        <w:rPr>
          <w:color w:val="000000"/>
          <w:szCs w:val="24"/>
        </w:rPr>
        <w:t xml:space="preserve">, known as Pānīpatī (since born at </w:t>
      </w:r>
      <w:r w:rsidRPr="005B32CF">
        <w:rPr>
          <w:color w:val="000000"/>
          <w:szCs w:val="24"/>
        </w:rPr>
        <w:tab/>
        <w:t>Kairāna, near Panipat) – an abridged poetical translation</w:t>
      </w:r>
      <w:r>
        <w:rPr>
          <w:color w:val="000000"/>
          <w:szCs w:val="24"/>
        </w:rPr>
        <w:t xml:space="preserve">, </w:t>
      </w:r>
      <w:r>
        <w:rPr>
          <w:i/>
          <w:color w:val="000000"/>
          <w:szCs w:val="24"/>
        </w:rPr>
        <w:t>Rām va Sītā</w:t>
      </w:r>
      <w:r w:rsidRPr="005B32CF">
        <w:rPr>
          <w:color w:val="000000"/>
          <w:szCs w:val="24"/>
        </w:rPr>
        <w:t xml:space="preserve"> (published </w:t>
      </w:r>
      <w:r>
        <w:rPr>
          <w:color w:val="000000"/>
          <w:szCs w:val="24"/>
        </w:rPr>
        <w:tab/>
      </w:r>
      <w:r w:rsidRPr="005B32CF">
        <w:rPr>
          <w:color w:val="000000"/>
          <w:szCs w:val="24"/>
        </w:rPr>
        <w:t>Lucknow 1899)</w:t>
      </w:r>
      <w:r>
        <w:rPr>
          <w:color w:val="000000"/>
          <w:szCs w:val="24"/>
        </w:rPr>
        <w:t>,</w:t>
      </w:r>
      <w:r w:rsidRPr="005B32CF">
        <w:rPr>
          <w:color w:val="000000"/>
          <w:szCs w:val="24"/>
        </w:rPr>
        <w:t xml:space="preserve"> made during Jahāngīr’s reign and popular in Kashmir (? reason for </w:t>
      </w:r>
      <w:r>
        <w:rPr>
          <w:color w:val="000000"/>
          <w:szCs w:val="24"/>
        </w:rPr>
        <w:tab/>
      </w:r>
      <w:r w:rsidRPr="005B32CF">
        <w:rPr>
          <w:color w:val="000000"/>
          <w:szCs w:val="24"/>
        </w:rPr>
        <w:t xml:space="preserve">lateness of Kashmiri Rām.)  </w:t>
      </w:r>
      <w:r w:rsidRPr="005B32CF">
        <w:rPr>
          <w:b/>
          <w:color w:val="000000"/>
          <w:szCs w:val="24"/>
        </w:rPr>
        <w:t>see</w:t>
      </w:r>
      <w:r w:rsidRPr="005B32CF">
        <w:rPr>
          <w:color w:val="000000"/>
          <w:szCs w:val="24"/>
        </w:rPr>
        <w:t xml:space="preserve"> Aggarwal 2007 153-4</w:t>
      </w:r>
      <w:r>
        <w:rPr>
          <w:color w:val="000000"/>
          <w:szCs w:val="24"/>
        </w:rPr>
        <w:t>; Keshavmurthy 2017</w:t>
      </w:r>
      <w:r w:rsidRPr="005B32CF">
        <w:rPr>
          <w:color w:val="000000"/>
          <w:szCs w:val="24"/>
        </w:rPr>
        <w:br/>
      </w:r>
      <w:r w:rsidRPr="005B32CF">
        <w:rPr>
          <w:color w:val="000000"/>
          <w:szCs w:val="24"/>
        </w:rPr>
        <w:tab/>
        <w:t xml:space="preserve">[illustrated ms. in </w:t>
      </w:r>
      <w:r w:rsidRPr="005B32CF">
        <w:rPr>
          <w:color w:val="000000"/>
        </w:rPr>
        <w:t>Christie’s sale, 1</w:t>
      </w:r>
      <w:r>
        <w:rPr>
          <w:color w:val="000000"/>
        </w:rPr>
        <w:t>0</w:t>
      </w:r>
      <w:r w:rsidRPr="005B32CF">
        <w:rPr>
          <w:color w:val="000000"/>
        </w:rPr>
        <w:t xml:space="preserve">490, </w:t>
      </w:r>
      <w:r w:rsidRPr="005B32CF">
        <w:rPr>
          <w:color w:val="000000"/>
          <w:szCs w:val="24"/>
          <w:lang w:val="en-US"/>
        </w:rPr>
        <w:t>23 April 2015, lot 145]</w:t>
      </w:r>
      <w:r w:rsidRPr="005B32CF">
        <w:rPr>
          <w:color w:val="000000"/>
          <w:szCs w:val="24"/>
        </w:rPr>
        <w:br/>
        <w:t xml:space="preserve">abridged verse version, </w:t>
      </w:r>
      <w:r w:rsidRPr="005B32CF">
        <w:rPr>
          <w:i/>
          <w:color w:val="000000"/>
          <w:szCs w:val="24"/>
        </w:rPr>
        <w:t>Rāmnāmah,</w:t>
      </w:r>
      <w:r w:rsidRPr="005B32CF">
        <w:rPr>
          <w:color w:val="000000"/>
          <w:szCs w:val="24"/>
        </w:rPr>
        <w:t xml:space="preserve"> in 5,900 couplets by Girdhardās Kāyasth </w:t>
      </w:r>
      <w:r w:rsidRPr="005B32CF">
        <w:rPr>
          <w:color w:val="000000"/>
          <w:szCs w:val="24"/>
        </w:rPr>
        <w:tab/>
        <w:t>(completed 1036 A.H. = 1626 A.D.)</w:t>
      </w:r>
      <w:r w:rsidRPr="005B32CF">
        <w:rPr>
          <w:rFonts w:ascii="MingLiU" w:eastAsia="MingLiU" w:hAnsi="MingLiU" w:cs="MingLiU"/>
          <w:color w:val="000000"/>
          <w:szCs w:val="24"/>
        </w:rPr>
        <w:br/>
      </w:r>
      <w:r w:rsidRPr="005B32CF">
        <w:rPr>
          <w:color w:val="000000"/>
          <w:szCs w:val="24"/>
        </w:rPr>
        <w:t>Gopāl, son of Śrī Gobind, translated into prose, completing it in 1681 or 1685-86</w:t>
      </w:r>
      <w:r w:rsidRPr="005B32CF">
        <w:rPr>
          <w:color w:val="000000"/>
          <w:szCs w:val="24"/>
        </w:rPr>
        <w:br/>
      </w:r>
      <w:r w:rsidRPr="005B32CF">
        <w:rPr>
          <w:color w:val="000000"/>
          <w:szCs w:val="24"/>
        </w:rPr>
        <w:lastRenderedPageBreak/>
        <w:t xml:space="preserve">Candraman Bedil Kāyasth Madhpūrī, son of Śrī Rām, wrote versions in prose (in </w:t>
      </w:r>
      <w:r w:rsidRPr="005B32CF">
        <w:rPr>
          <w:color w:val="000000"/>
          <w:szCs w:val="24"/>
        </w:rPr>
        <w:tab/>
        <w:t xml:space="preserve">1685-86) and later in verse (in 1693-94), called </w:t>
      </w:r>
      <w:r w:rsidRPr="005B32CF">
        <w:rPr>
          <w:i/>
          <w:color w:val="000000"/>
          <w:szCs w:val="24"/>
        </w:rPr>
        <w:t>Nigāristān</w:t>
      </w:r>
      <w:r w:rsidRPr="005B32CF">
        <w:rPr>
          <w:color w:val="000000"/>
          <w:szCs w:val="24"/>
        </w:rPr>
        <w:t xml:space="preserve"> (in about 4906 couplets); </w:t>
      </w:r>
      <w:r w:rsidRPr="005B32CF">
        <w:rPr>
          <w:color w:val="000000"/>
          <w:szCs w:val="24"/>
        </w:rPr>
        <w:tab/>
        <w:t xml:space="preserve">this was later printed by Nawalkishore Press in 1875 but mistakenly ascribed to </w:t>
      </w:r>
      <w:r w:rsidRPr="005B32CF">
        <w:rPr>
          <w:color w:val="000000"/>
          <w:szCs w:val="24"/>
        </w:rPr>
        <w:tab/>
        <w:t>Mirzā Bedil</w:t>
      </w:r>
      <w:r w:rsidRPr="005B32CF">
        <w:rPr>
          <w:rFonts w:ascii="MingLiU" w:eastAsia="MingLiU" w:hAnsi="MingLiU" w:cs="MingLiU"/>
          <w:color w:val="000000"/>
          <w:szCs w:val="24"/>
        </w:rPr>
        <w:br/>
      </w:r>
      <w:r w:rsidRPr="005B32CF">
        <w:rPr>
          <w:color w:val="000000"/>
          <w:szCs w:val="24"/>
        </w:rPr>
        <w:t xml:space="preserve">Amar Singh made a prose version in 1705-6, called </w:t>
      </w:r>
      <w:r w:rsidRPr="005B32CF">
        <w:rPr>
          <w:i/>
          <w:color w:val="000000"/>
          <w:szCs w:val="24"/>
        </w:rPr>
        <w:t>Amarprakāś</w:t>
      </w:r>
      <w:r w:rsidR="00FF1984">
        <w:rPr>
          <w:i/>
          <w:color w:val="000000"/>
          <w:szCs w:val="24"/>
        </w:rPr>
        <w:t>,</w:t>
      </w:r>
      <w:r w:rsidR="00FF1984">
        <w:rPr>
          <w:color w:val="000000"/>
          <w:szCs w:val="24"/>
        </w:rPr>
        <w:t xml:space="preserve"> dedicated to Aurangzeb</w:t>
      </w:r>
      <w:r w:rsidRPr="005B32CF">
        <w:rPr>
          <w:color w:val="000000"/>
          <w:szCs w:val="24"/>
        </w:rPr>
        <w:br/>
        <w:t xml:space="preserve">Amānat Rāi Lālpūrī, son of Subhānt, spent 25 years composing his </w:t>
      </w:r>
      <w:r w:rsidRPr="005B32CF">
        <w:rPr>
          <w:i/>
          <w:color w:val="000000"/>
          <w:szCs w:val="24"/>
        </w:rPr>
        <w:t>Rāmāyan-i Fārsī,</w:t>
      </w:r>
      <w:r w:rsidRPr="005B32CF">
        <w:rPr>
          <w:color w:val="000000"/>
          <w:szCs w:val="24"/>
        </w:rPr>
        <w:t xml:space="preserve"> </w:t>
      </w:r>
      <w:r w:rsidRPr="005B32CF">
        <w:rPr>
          <w:color w:val="000000"/>
          <w:szCs w:val="24"/>
        </w:rPr>
        <w:tab/>
        <w:t xml:space="preserve">completed in 1755, in 40,000 couplets with </w:t>
      </w:r>
      <w:r w:rsidRPr="005B32CF">
        <w:rPr>
          <w:color w:val="000000"/>
          <w:szCs w:val="24"/>
          <w:u w:val="single"/>
        </w:rPr>
        <w:t>gh</w:t>
      </w:r>
      <w:r w:rsidRPr="005B32CF">
        <w:rPr>
          <w:color w:val="000000"/>
          <w:szCs w:val="24"/>
        </w:rPr>
        <w:t>azals at the end of each chapter</w:t>
      </w:r>
      <w:r w:rsidRPr="005B32CF">
        <w:rPr>
          <w:color w:val="000000"/>
          <w:szCs w:val="24"/>
        </w:rPr>
        <w:br/>
        <w:t xml:space="preserve">anon. prose trans. in an illuminated ms (with 64 miniatures in provincial Mughal </w:t>
      </w:r>
      <w:r w:rsidRPr="005B32CF">
        <w:rPr>
          <w:color w:val="000000"/>
          <w:szCs w:val="24"/>
        </w:rPr>
        <w:tab/>
        <w:t>style, probably Alwar) in National Museum, New Delhi (no. 59.268)</w:t>
      </w:r>
      <w:r w:rsidRPr="005B32CF">
        <w:rPr>
          <w:color w:val="000000"/>
          <w:szCs w:val="24"/>
        </w:rPr>
        <w:br/>
        <w:t>others in 19th century</w:t>
      </w:r>
    </w:p>
    <w:p w14:paraId="53AD0374" w14:textId="77777777" w:rsidR="00462E9C" w:rsidRDefault="00462E9C" w:rsidP="00462E9C">
      <w:pPr>
        <w:tabs>
          <w:tab w:val="right" w:pos="9000"/>
        </w:tabs>
        <w:ind w:left="360" w:hanging="360"/>
        <w:rPr>
          <w:color w:val="000000"/>
          <w:szCs w:val="24"/>
        </w:rPr>
      </w:pPr>
      <w:r w:rsidRPr="002D7AFA">
        <w:t>ʿ</w:t>
      </w:r>
      <w:r w:rsidRPr="005B32CF">
        <w:rPr>
          <w:color w:val="000000"/>
          <w:szCs w:val="24"/>
        </w:rPr>
        <w:t xml:space="preserve">Abidi 1966: 30 – “At least twenty-one versions of the </w:t>
      </w:r>
      <w:r w:rsidRPr="005B32CF">
        <w:rPr>
          <w:i/>
          <w:color w:val="000000"/>
          <w:szCs w:val="24"/>
        </w:rPr>
        <w:t>Ramayana</w:t>
      </w:r>
      <w:r w:rsidRPr="005B32CF">
        <w:rPr>
          <w:color w:val="000000"/>
          <w:szCs w:val="24"/>
        </w:rPr>
        <w:t xml:space="preserve"> are available in Persian today.” [and list</w:t>
      </w:r>
      <w:r>
        <w:rPr>
          <w:color w:val="000000"/>
          <w:szCs w:val="24"/>
        </w:rPr>
        <w:t xml:space="preserve"> of</w:t>
      </w:r>
      <w:r w:rsidRPr="005B32CF">
        <w:rPr>
          <w:color w:val="000000"/>
          <w:szCs w:val="24"/>
        </w:rPr>
        <w:t xml:space="preserve"> them on pp. 30-31, but most are modern]</w:t>
      </w:r>
      <w:r w:rsidRPr="005B32CF">
        <w:rPr>
          <w:color w:val="000000"/>
          <w:szCs w:val="24"/>
        </w:rPr>
        <w:br/>
        <w:t xml:space="preserve">cf. Mujtabai 1978: 65 – “there are at least 24 different Persian versions of </w:t>
      </w:r>
      <w:r w:rsidRPr="005B32CF">
        <w:rPr>
          <w:i/>
          <w:color w:val="000000"/>
          <w:szCs w:val="24"/>
        </w:rPr>
        <w:t>Rāmāyaṇa</w:t>
      </w:r>
      <w:r w:rsidRPr="005B32CF">
        <w:rPr>
          <w:color w:val="000000"/>
          <w:szCs w:val="24"/>
        </w:rPr>
        <w:t xml:space="preserve">”, with list of them on pp. 68-71, which adds a translation of Tulsīdās’ </w:t>
      </w:r>
      <w:r w:rsidRPr="005B32CF">
        <w:rPr>
          <w:i/>
          <w:color w:val="000000"/>
          <w:szCs w:val="24"/>
        </w:rPr>
        <w:t>RCM</w:t>
      </w:r>
      <w:r w:rsidRPr="005B32CF">
        <w:rPr>
          <w:color w:val="000000"/>
          <w:szCs w:val="24"/>
        </w:rPr>
        <w:t xml:space="preserve"> by Debīdās Kāyastha (date unknown) and a verse translation by Ananda Khān “Khush” (also date unknown) but remainder of his list are from 2nd half of C19 onwards</w:t>
      </w:r>
    </w:p>
    <w:p w14:paraId="2F6A5800" w14:textId="77777777" w:rsidR="00462E9C" w:rsidRDefault="00462E9C" w:rsidP="00462E9C">
      <w:pPr>
        <w:overflowPunct/>
        <w:autoSpaceDE/>
        <w:ind w:left="360" w:hanging="360"/>
        <w:textAlignment w:val="auto"/>
        <w:rPr>
          <w:color w:val="000000"/>
          <w:szCs w:val="24"/>
          <w:lang w:bidi="x-none"/>
        </w:rPr>
      </w:pPr>
      <w:r w:rsidRPr="005B32CF">
        <w:rPr>
          <w:color w:val="000000"/>
          <w:szCs w:val="24"/>
          <w:lang w:bidi="x-none"/>
        </w:rPr>
        <w:t xml:space="preserve">Gopal ibn Govind Satri, </w:t>
      </w:r>
      <w:r w:rsidRPr="005B32CF">
        <w:rPr>
          <w:i/>
          <w:color w:val="000000"/>
          <w:szCs w:val="24"/>
          <w:lang w:bidi="x-none"/>
        </w:rPr>
        <w:t>Tarjama-i Rāmāyan</w:t>
      </w:r>
      <w:r w:rsidRPr="005B32CF">
        <w:rPr>
          <w:rStyle w:val="Strong"/>
          <w:color w:val="000000"/>
          <w:szCs w:val="24"/>
          <w:lang w:bidi="x-none"/>
        </w:rPr>
        <w:t xml:space="preserve"> — </w:t>
      </w:r>
      <w:r w:rsidRPr="005B32CF">
        <w:rPr>
          <w:color w:val="000000"/>
          <w:szCs w:val="24"/>
          <w:lang w:bidi="x-none"/>
        </w:rPr>
        <w:t xml:space="preserve">A prose translation of the </w:t>
      </w:r>
      <w:r w:rsidRPr="005B32CF">
        <w:rPr>
          <w:rStyle w:val="Emphasis"/>
          <w:color w:val="000000"/>
          <w:szCs w:val="24"/>
          <w:lang w:bidi="x-none"/>
        </w:rPr>
        <w:t>Rāmāyaṇa</w:t>
      </w:r>
      <w:r w:rsidRPr="005B32CF">
        <w:rPr>
          <w:color w:val="000000"/>
          <w:szCs w:val="24"/>
          <w:lang w:bidi="x-none"/>
        </w:rPr>
        <w:t xml:space="preserve"> made in the 1680s. Marshall and Mujtabai both report several manuscripts in the Asiatic Society of Bengal (Marshall 1967, no 541; Mujtabai 1976: 138).</w:t>
      </w:r>
      <w:r>
        <w:rPr>
          <w:color w:val="000000"/>
          <w:szCs w:val="24"/>
          <w:lang w:bidi="x-none"/>
        </w:rPr>
        <w:t xml:space="preserve"> [source: Perso-Indica website]</w:t>
      </w:r>
    </w:p>
    <w:p w14:paraId="1DBED031" w14:textId="77777777" w:rsidR="00462E9C" w:rsidRDefault="00462E9C" w:rsidP="00462E9C">
      <w:pPr>
        <w:tabs>
          <w:tab w:val="left" w:pos="720"/>
          <w:tab w:val="right" w:pos="9000"/>
        </w:tabs>
        <w:spacing w:before="240"/>
        <w:ind w:left="360" w:hanging="360"/>
        <w:rPr>
          <w:szCs w:val="24"/>
        </w:rPr>
      </w:pPr>
      <w:r>
        <w:rPr>
          <w:color w:val="000000"/>
          <w:szCs w:val="24"/>
        </w:rPr>
        <w:t>adapted from Findiriskī 2006: 11-13  –  Yogavāsiṣṭha itself never translated into Persian, only abridgements of it, also some other works mainly based on it:</w:t>
      </w:r>
      <w:r>
        <w:rPr>
          <w:color w:val="000000"/>
          <w:szCs w:val="24"/>
        </w:rPr>
        <w:br/>
        <w:t>1.</w:t>
      </w:r>
      <w:r>
        <w:rPr>
          <w:color w:val="000000"/>
          <w:szCs w:val="24"/>
        </w:rPr>
        <w:tab/>
        <w:t>LYV trans. by Ni</w:t>
      </w:r>
      <w:r w:rsidRPr="00007C09">
        <w:rPr>
          <w:szCs w:val="24"/>
        </w:rPr>
        <w:t>ẓ</w:t>
      </w:r>
      <w:r>
        <w:rPr>
          <w:szCs w:val="24"/>
        </w:rPr>
        <w:t>am al-Dīn Pānīpatī for Prince Salīm (future Jahāngīr) at end of C16</w:t>
      </w:r>
      <w:r>
        <w:rPr>
          <w:szCs w:val="24"/>
        </w:rPr>
        <w:br/>
        <w:t>2.</w:t>
      </w:r>
      <w:r>
        <w:rPr>
          <w:szCs w:val="24"/>
        </w:rPr>
        <w:tab/>
      </w:r>
      <w:r w:rsidRPr="00815F47">
        <w:rPr>
          <w:i/>
          <w:szCs w:val="24"/>
          <w:u w:val="single"/>
        </w:rPr>
        <w:t>Sh</w:t>
      </w:r>
      <w:r w:rsidRPr="00815F47">
        <w:rPr>
          <w:i/>
          <w:szCs w:val="24"/>
        </w:rPr>
        <w:t>āriq al-ma‘rifat,</w:t>
      </w:r>
      <w:r>
        <w:rPr>
          <w:szCs w:val="24"/>
        </w:rPr>
        <w:t xml:space="preserve"> attributed to Fai</w:t>
      </w:r>
      <w:r w:rsidRPr="00007C09">
        <w:rPr>
          <w:szCs w:val="24"/>
        </w:rPr>
        <w:t>ẓ</w:t>
      </w:r>
      <w:r>
        <w:rPr>
          <w:szCs w:val="24"/>
        </w:rPr>
        <w:t>i, mainly based on YV</w:t>
      </w:r>
      <w:r>
        <w:rPr>
          <w:szCs w:val="24"/>
        </w:rPr>
        <w:br/>
        <w:t>3.</w:t>
      </w:r>
      <w:r>
        <w:rPr>
          <w:szCs w:val="24"/>
        </w:rPr>
        <w:tab/>
        <w:t xml:space="preserve">Mīr </w:t>
      </w:r>
      <w:r w:rsidRPr="005B32CF">
        <w:rPr>
          <w:color w:val="000000"/>
          <w:szCs w:val="24"/>
        </w:rPr>
        <w:t>Abu’l-Qāsim</w:t>
      </w:r>
      <w:r>
        <w:rPr>
          <w:szCs w:val="24"/>
        </w:rPr>
        <w:t xml:space="preserve"> Findiriskī’s work (see quotes below)</w:t>
      </w:r>
      <w:r>
        <w:rPr>
          <w:szCs w:val="24"/>
        </w:rPr>
        <w:br/>
        <w:t>4.</w:t>
      </w:r>
      <w:r>
        <w:rPr>
          <w:szCs w:val="24"/>
        </w:rPr>
        <w:tab/>
      </w:r>
      <w:r w:rsidRPr="00815F47">
        <w:rPr>
          <w:i/>
          <w:szCs w:val="24"/>
        </w:rPr>
        <w:t>Tarjuma-ye Jūg-basa</w:t>
      </w:r>
      <w:r w:rsidRPr="00815F47">
        <w:rPr>
          <w:i/>
          <w:szCs w:val="24"/>
          <w:u w:val="single"/>
        </w:rPr>
        <w:t>sh</w:t>
      </w:r>
      <w:r w:rsidRPr="00815F47">
        <w:rPr>
          <w:i/>
          <w:szCs w:val="24"/>
        </w:rPr>
        <w:t>t,</w:t>
      </w:r>
      <w:r>
        <w:rPr>
          <w:szCs w:val="24"/>
        </w:rPr>
        <w:t xml:space="preserve"> an abridgement of </w:t>
      </w:r>
      <w:r>
        <w:rPr>
          <w:color w:val="000000"/>
          <w:szCs w:val="24"/>
        </w:rPr>
        <w:t>Ni</w:t>
      </w:r>
      <w:r w:rsidRPr="00007C09">
        <w:rPr>
          <w:szCs w:val="24"/>
        </w:rPr>
        <w:t>ẓ</w:t>
      </w:r>
      <w:r>
        <w:rPr>
          <w:szCs w:val="24"/>
        </w:rPr>
        <w:t>am al-Dīn’s work made in 1177/1764</w:t>
      </w:r>
      <w:r>
        <w:rPr>
          <w:szCs w:val="24"/>
        </w:rPr>
        <w:br/>
        <w:t>5.</w:t>
      </w:r>
      <w:r>
        <w:rPr>
          <w:szCs w:val="24"/>
        </w:rPr>
        <w:tab/>
      </w:r>
      <w:r w:rsidRPr="00815F47">
        <w:rPr>
          <w:i/>
          <w:szCs w:val="24"/>
        </w:rPr>
        <w:t>Basi</w:t>
      </w:r>
      <w:r w:rsidRPr="00815F47">
        <w:rPr>
          <w:i/>
          <w:szCs w:val="24"/>
          <w:u w:val="single"/>
        </w:rPr>
        <w:t>sh</w:t>
      </w:r>
      <w:r w:rsidRPr="00815F47">
        <w:rPr>
          <w:i/>
          <w:szCs w:val="24"/>
        </w:rPr>
        <w:t>ta Jūg,</w:t>
      </w:r>
      <w:r>
        <w:rPr>
          <w:szCs w:val="24"/>
        </w:rPr>
        <w:t xml:space="preserve"> abridged trans. of YV made in 1006/1597</w:t>
      </w:r>
      <w:r>
        <w:rPr>
          <w:szCs w:val="24"/>
        </w:rPr>
        <w:br/>
        <w:t>6.</w:t>
      </w:r>
      <w:r>
        <w:rPr>
          <w:szCs w:val="24"/>
        </w:rPr>
        <w:tab/>
      </w:r>
      <w:r>
        <w:rPr>
          <w:i/>
          <w:szCs w:val="24"/>
        </w:rPr>
        <w:t>Jūg-bashast,</w:t>
      </w:r>
      <w:r>
        <w:rPr>
          <w:szCs w:val="24"/>
        </w:rPr>
        <w:t xml:space="preserve"> another abridged trans. for Akbar by Farmulī, undated</w:t>
      </w:r>
      <w:r>
        <w:rPr>
          <w:szCs w:val="24"/>
        </w:rPr>
        <w:br/>
        <w:t>7.</w:t>
      </w:r>
      <w:r>
        <w:rPr>
          <w:szCs w:val="24"/>
        </w:rPr>
        <w:tab/>
      </w:r>
      <w:r w:rsidRPr="00FC39AF">
        <w:rPr>
          <w:i/>
          <w:szCs w:val="24"/>
        </w:rPr>
        <w:t>Aṭwar dar ḥalh-i asrar</w:t>
      </w:r>
      <w:r>
        <w:rPr>
          <w:szCs w:val="24"/>
        </w:rPr>
        <w:t xml:space="preserve"> or </w:t>
      </w:r>
      <w:r>
        <w:rPr>
          <w:i/>
          <w:szCs w:val="24"/>
        </w:rPr>
        <w:t>Tuḥfa-ye majlir,</w:t>
      </w:r>
      <w:r>
        <w:rPr>
          <w:szCs w:val="24"/>
        </w:rPr>
        <w:t xml:space="preserve"> abridged trans. of </w:t>
      </w:r>
      <w:r>
        <w:rPr>
          <w:i/>
          <w:szCs w:val="24"/>
        </w:rPr>
        <w:t>Yogavāsiṣṭhasāra</w:t>
      </w:r>
      <w:r>
        <w:rPr>
          <w:szCs w:val="24"/>
        </w:rPr>
        <w:t xml:space="preserve"> made for </w:t>
      </w:r>
      <w:r>
        <w:rPr>
          <w:szCs w:val="24"/>
        </w:rPr>
        <w:tab/>
        <w:t>Jahāngīr by Ṣūfī Sharīf Quṭb-i Jahānī</w:t>
      </w:r>
      <w:r>
        <w:rPr>
          <w:szCs w:val="24"/>
        </w:rPr>
        <w:br/>
        <w:t>8.</w:t>
      </w:r>
      <w:r>
        <w:rPr>
          <w:szCs w:val="24"/>
        </w:rPr>
        <w:tab/>
        <w:t xml:space="preserve">story of Śuka from ch. 1 of </w:t>
      </w:r>
      <w:r>
        <w:rPr>
          <w:i/>
          <w:szCs w:val="24"/>
        </w:rPr>
        <w:t>Vairāgyaprakaraṇa</w:t>
      </w:r>
      <w:r>
        <w:rPr>
          <w:szCs w:val="24"/>
        </w:rPr>
        <w:t xml:space="preserve"> of LYV quoted from </w:t>
      </w:r>
      <w:r>
        <w:rPr>
          <w:color w:val="000000"/>
          <w:szCs w:val="24"/>
        </w:rPr>
        <w:t>Ni</w:t>
      </w:r>
      <w:r w:rsidRPr="00007C09">
        <w:rPr>
          <w:szCs w:val="24"/>
        </w:rPr>
        <w:t>ẓ</w:t>
      </w:r>
      <w:r>
        <w:rPr>
          <w:szCs w:val="24"/>
        </w:rPr>
        <w:t xml:space="preserve">am al-Dīn’s </w:t>
      </w:r>
      <w:r>
        <w:rPr>
          <w:szCs w:val="24"/>
        </w:rPr>
        <w:tab/>
        <w:t xml:space="preserve">trans. in </w:t>
      </w:r>
      <w:r>
        <w:rPr>
          <w:i/>
          <w:szCs w:val="24"/>
        </w:rPr>
        <w:t>Dabistān-i ma</w:t>
      </w:r>
      <w:r>
        <w:rPr>
          <w:i/>
          <w:szCs w:val="24"/>
          <w:u w:val="single"/>
        </w:rPr>
        <w:t>dh</w:t>
      </w:r>
      <w:r>
        <w:rPr>
          <w:i/>
          <w:szCs w:val="24"/>
        </w:rPr>
        <w:t>āhib</w:t>
      </w:r>
      <w:r>
        <w:rPr>
          <w:szCs w:val="24"/>
        </w:rPr>
        <w:t xml:space="preserve"> (2nd </w:t>
      </w:r>
      <w:r>
        <w:rPr>
          <w:i/>
          <w:szCs w:val="24"/>
        </w:rPr>
        <w:t>ta‘līm</w:t>
      </w:r>
      <w:r>
        <w:rPr>
          <w:szCs w:val="24"/>
        </w:rPr>
        <w:t>)</w:t>
      </w:r>
      <w:r>
        <w:rPr>
          <w:szCs w:val="24"/>
        </w:rPr>
        <w:br/>
        <w:t>9.</w:t>
      </w:r>
      <w:r>
        <w:rPr>
          <w:szCs w:val="24"/>
        </w:rPr>
        <w:tab/>
      </w:r>
      <w:r>
        <w:rPr>
          <w:i/>
          <w:szCs w:val="24"/>
        </w:rPr>
        <w:t xml:space="preserve">Jūg-bashast, </w:t>
      </w:r>
      <w:r>
        <w:rPr>
          <w:szCs w:val="24"/>
        </w:rPr>
        <w:t>another trans. of LYV, made for Dārā Shukōh in 1066/1656.</w:t>
      </w:r>
    </w:p>
    <w:p w14:paraId="3C45B99F" w14:textId="77777777" w:rsidR="00462E9C" w:rsidRDefault="00462E9C" w:rsidP="00462E9C">
      <w:pPr>
        <w:tabs>
          <w:tab w:val="left" w:pos="720"/>
          <w:tab w:val="right" w:pos="9000"/>
        </w:tabs>
        <w:ind w:left="360" w:hanging="360"/>
        <w:rPr>
          <w:szCs w:val="24"/>
        </w:rPr>
      </w:pPr>
      <w:r>
        <w:rPr>
          <w:color w:val="000000"/>
          <w:szCs w:val="24"/>
        </w:rPr>
        <w:t>Findiriskī 2006: 31 – “[Findiriskī’s work] consists of numerous passages of mystico-philosophical purport, selected from Ni</w:t>
      </w:r>
      <w:r w:rsidRPr="00007C09">
        <w:rPr>
          <w:szCs w:val="24"/>
        </w:rPr>
        <w:t>ẓ</w:t>
      </w:r>
      <w:r>
        <w:rPr>
          <w:szCs w:val="24"/>
        </w:rPr>
        <w:t xml:space="preserve">am al-Dīn’s translation of the </w:t>
      </w:r>
      <w:r>
        <w:rPr>
          <w:i/>
          <w:szCs w:val="24"/>
        </w:rPr>
        <w:t>Laghu-yoga-vāsiṣṭha,</w:t>
      </w:r>
      <w:r>
        <w:rPr>
          <w:szCs w:val="24"/>
        </w:rPr>
        <w:t xml:space="preserve"> and compiled with pieces of Ṣūfī poetry taken from the works of ‘Aṭṭar, Rūmi, Sayyid Ḥusainī, </w:t>
      </w:r>
      <w:r>
        <w:rPr>
          <w:szCs w:val="24"/>
          <w:u w:val="single"/>
        </w:rPr>
        <w:t>Sh</w:t>
      </w:r>
      <w:r>
        <w:rPr>
          <w:szCs w:val="24"/>
        </w:rPr>
        <w:t>abistarī, Awḥadī, Ḥāfi</w:t>
      </w:r>
      <w:r w:rsidRPr="00007C09">
        <w:rPr>
          <w:szCs w:val="24"/>
        </w:rPr>
        <w:t>ẓ</w:t>
      </w:r>
      <w:r>
        <w:rPr>
          <w:szCs w:val="24"/>
        </w:rPr>
        <w:t>, Ma</w:t>
      </w:r>
      <w:r>
        <w:rPr>
          <w:szCs w:val="24"/>
          <w:u w:val="single"/>
        </w:rPr>
        <w:t>gh</w:t>
      </w:r>
      <w:r>
        <w:rPr>
          <w:szCs w:val="24"/>
        </w:rPr>
        <w:t>ribī, Ni‘mat-allāh Walī, Qāsim Anwar, and Fānī Isfahānī.”</w:t>
      </w:r>
    </w:p>
    <w:p w14:paraId="59EEF016" w14:textId="77777777" w:rsidR="00462E9C" w:rsidRPr="00AC1AAC" w:rsidRDefault="00462E9C" w:rsidP="00462E9C">
      <w:pPr>
        <w:tabs>
          <w:tab w:val="left" w:pos="720"/>
          <w:tab w:val="right" w:pos="9000"/>
        </w:tabs>
        <w:ind w:left="360" w:hanging="360"/>
        <w:rPr>
          <w:szCs w:val="24"/>
        </w:rPr>
      </w:pPr>
      <w:r>
        <w:rPr>
          <w:szCs w:val="24"/>
        </w:rPr>
        <w:t xml:space="preserve">from </w:t>
      </w:r>
      <w:r>
        <w:rPr>
          <w:color w:val="000000"/>
          <w:szCs w:val="24"/>
        </w:rPr>
        <w:t xml:space="preserve">Findiriskī: 16-17 + 43-44 –  All the poets quoted lived in or before C15, except Fānī Isfahānī (d. Isfahān 1222/1807); nearly half the verses are from his poem.  2 mss ascribe the work to Findiriskī himself.  He died in 1640-41 and wrote the work during the later period of his life, so it must have been expanded later by inclusion of </w:t>
      </w:r>
      <w:r>
        <w:rPr>
          <w:szCs w:val="24"/>
        </w:rPr>
        <w:t>Fānī Isfahānī’s verses.</w:t>
      </w:r>
    </w:p>
    <w:p w14:paraId="3E7D6857" w14:textId="77777777" w:rsidR="00462E9C" w:rsidRPr="005B32CF" w:rsidRDefault="00462E9C" w:rsidP="00462E9C">
      <w:pPr>
        <w:tabs>
          <w:tab w:val="left" w:pos="360"/>
        </w:tabs>
        <w:spacing w:before="240"/>
        <w:ind w:left="360" w:hanging="360"/>
        <w:rPr>
          <w:color w:val="000000"/>
          <w:szCs w:val="24"/>
        </w:rPr>
      </w:pPr>
      <w:r w:rsidRPr="005B32CF">
        <w:rPr>
          <w:b/>
          <w:color w:val="000000"/>
          <w:szCs w:val="24"/>
        </w:rPr>
        <w:t>see also</w:t>
      </w:r>
      <w:r w:rsidRPr="005B32CF">
        <w:rPr>
          <w:color w:val="000000"/>
          <w:szCs w:val="24"/>
        </w:rPr>
        <w:t xml:space="preserve"> Asok Kumar Das, “An introductory note on the Emperor Akbar’s </w:t>
      </w:r>
      <w:r w:rsidRPr="005B32CF">
        <w:rPr>
          <w:i/>
          <w:color w:val="000000"/>
          <w:szCs w:val="24"/>
        </w:rPr>
        <w:t>Ramayana</w:t>
      </w:r>
      <w:r w:rsidRPr="005B32CF">
        <w:rPr>
          <w:color w:val="000000"/>
          <w:szCs w:val="24"/>
        </w:rPr>
        <w:t xml:space="preserve"> and its miniatures”, in </w:t>
      </w:r>
      <w:r w:rsidRPr="005B32CF">
        <w:rPr>
          <w:i/>
          <w:color w:val="000000"/>
          <w:szCs w:val="24"/>
        </w:rPr>
        <w:t>Facets of Indian Art,</w:t>
      </w:r>
      <w:r w:rsidRPr="005B32CF">
        <w:rPr>
          <w:color w:val="000000"/>
          <w:szCs w:val="24"/>
        </w:rPr>
        <w:t xml:space="preserve"> ed. R. Skelton et al. (London, 1986), </w:t>
      </w:r>
      <w:r w:rsidRPr="005B32CF">
        <w:rPr>
          <w:b/>
          <w:color w:val="000000"/>
          <w:szCs w:val="24"/>
        </w:rPr>
        <w:t>and</w:t>
      </w:r>
      <w:r w:rsidRPr="005B32CF">
        <w:rPr>
          <w:color w:val="000000"/>
          <w:szCs w:val="24"/>
        </w:rPr>
        <w:t xml:space="preserve"> </w:t>
      </w:r>
      <w:r w:rsidRPr="005B32CF">
        <w:rPr>
          <w:i/>
          <w:color w:val="000000"/>
          <w:szCs w:val="24"/>
        </w:rPr>
        <w:t>Proceedings, 1st Int. Skt Conf.,</w:t>
      </w:r>
      <w:r w:rsidRPr="005B32CF">
        <w:rPr>
          <w:color w:val="000000"/>
          <w:szCs w:val="24"/>
        </w:rPr>
        <w:t xml:space="preserve"> vol. 2 pt. 2, pp.113-4 and 126-7.</w:t>
      </w:r>
    </w:p>
    <w:p w14:paraId="6C189E1B" w14:textId="77777777" w:rsidR="00462E9C" w:rsidRPr="005B32CF" w:rsidRDefault="00462E9C" w:rsidP="00462E9C">
      <w:pPr>
        <w:tabs>
          <w:tab w:val="left" w:pos="360"/>
        </w:tabs>
        <w:ind w:left="360" w:hanging="360"/>
        <w:rPr>
          <w:color w:val="000000"/>
          <w:szCs w:val="24"/>
          <w:lang w:bidi="x-none"/>
        </w:rPr>
      </w:pPr>
      <w:r w:rsidRPr="005B32CF">
        <w:rPr>
          <w:color w:val="000000"/>
          <w:szCs w:val="24"/>
        </w:rPr>
        <w:t xml:space="preserve">illustrated copy (dated 1602) of condensed Persian translation by Farmulī  (undertaken at Akbar’s command apparently in 1006/1597-8) of </w:t>
      </w:r>
      <w:r w:rsidRPr="005B32CF">
        <w:rPr>
          <w:i/>
          <w:color w:val="000000"/>
          <w:szCs w:val="24"/>
        </w:rPr>
        <w:t>Yogavāsiṣṭha</w:t>
      </w:r>
      <w:r w:rsidRPr="005B32CF">
        <w:rPr>
          <w:color w:val="000000"/>
          <w:szCs w:val="24"/>
        </w:rPr>
        <w:t xml:space="preserve"> in Chester Beatty Library </w:t>
      </w:r>
      <w:r w:rsidRPr="005B32CF">
        <w:rPr>
          <w:color w:val="000000"/>
          <w:szCs w:val="24"/>
        </w:rPr>
        <w:lastRenderedPageBreak/>
        <w:t>(Ind. MS. 5)  [</w:t>
      </w:r>
      <w:r w:rsidRPr="005B32CF">
        <w:rPr>
          <w:b/>
          <w:color w:val="000000"/>
          <w:szCs w:val="24"/>
        </w:rPr>
        <w:t>see</w:t>
      </w:r>
      <w:r w:rsidRPr="005B32CF">
        <w:rPr>
          <w:color w:val="000000"/>
          <w:szCs w:val="24"/>
        </w:rPr>
        <w:t xml:space="preserve"> Losty 1982: 92;  Wilkinson, J.V.S. 1948:  “A note on an illustrated manuscript of the </w:t>
      </w:r>
      <w:r w:rsidRPr="005B32CF">
        <w:rPr>
          <w:i/>
          <w:color w:val="000000"/>
          <w:szCs w:val="24"/>
        </w:rPr>
        <w:t>Jog-Bāshisht”,</w:t>
      </w:r>
      <w:r w:rsidRPr="005B32CF">
        <w:rPr>
          <w:color w:val="000000"/>
          <w:szCs w:val="24"/>
        </w:rPr>
        <w:t xml:space="preserve"> </w:t>
      </w:r>
      <w:r w:rsidRPr="005B32CF">
        <w:rPr>
          <w:i/>
          <w:color w:val="000000"/>
          <w:szCs w:val="24"/>
        </w:rPr>
        <w:t>BSOAS</w:t>
      </w:r>
      <w:r w:rsidRPr="005B32CF">
        <w:rPr>
          <w:color w:val="000000"/>
          <w:szCs w:val="24"/>
        </w:rPr>
        <w:t xml:space="preserve"> 12: 692-94</w:t>
      </w:r>
      <w:r w:rsidRPr="005B32CF">
        <w:rPr>
          <w:color w:val="000000"/>
          <w:spacing w:val="-10"/>
          <w:szCs w:val="24"/>
        </w:rPr>
        <w:t xml:space="preserve"> ( </w:t>
      </w:r>
      <w:r w:rsidRPr="005B32CF">
        <w:rPr>
          <w:b/>
          <w:color w:val="000000"/>
          <w:szCs w:val="24"/>
        </w:rPr>
        <w:t>printout</w:t>
      </w:r>
      <w:r w:rsidRPr="005B32CF">
        <w:rPr>
          <w:color w:val="000000"/>
          <w:szCs w:val="24"/>
        </w:rPr>
        <w:t>) and esp. Franke 2011 (</w:t>
      </w:r>
      <w:r w:rsidRPr="005B32CF">
        <w:rPr>
          <w:b/>
          <w:color w:val="000000"/>
          <w:szCs w:val="24"/>
        </w:rPr>
        <w:t>scan</w:t>
      </w:r>
      <w:r w:rsidRPr="005B32CF">
        <w:rPr>
          <w:color w:val="000000"/>
          <w:szCs w:val="24"/>
        </w:rPr>
        <w:t>)]</w:t>
      </w:r>
    </w:p>
    <w:p w14:paraId="07765D1C" w14:textId="77777777" w:rsidR="00462E9C" w:rsidRPr="005B32CF" w:rsidRDefault="00462E9C" w:rsidP="00462E9C">
      <w:pPr>
        <w:overflowPunct/>
        <w:autoSpaceDE/>
        <w:ind w:left="360" w:hanging="360"/>
        <w:textAlignment w:val="auto"/>
        <w:rPr>
          <w:color w:val="000000"/>
          <w:szCs w:val="24"/>
          <w:lang w:bidi="x-none"/>
        </w:rPr>
      </w:pPr>
      <w:r w:rsidRPr="005B32CF">
        <w:rPr>
          <w:color w:val="000000"/>
          <w:szCs w:val="24"/>
          <w:lang w:bidi="x-none"/>
        </w:rPr>
        <w:t xml:space="preserve">Hanneder 2012 — John Shore in 1784 translated into English a Persian translation of the </w:t>
      </w:r>
      <w:r w:rsidRPr="005B32CF">
        <w:rPr>
          <w:i/>
          <w:iCs/>
          <w:color w:val="000000"/>
          <w:szCs w:val="24"/>
          <w:lang w:bidi="x-none"/>
        </w:rPr>
        <w:t>Laghuyogavāsiṣṭha</w:t>
      </w:r>
      <w:r w:rsidRPr="005B32CF">
        <w:rPr>
          <w:color w:val="000000"/>
          <w:szCs w:val="24"/>
          <w:lang w:bidi="x-none"/>
        </w:rPr>
        <w:t xml:space="preserve"> (in 3 ms vols) but later, discouraged by lack of interest in it, set it aside (acc. to DNB “destroyed them” [not in ONDB entry]).</w:t>
      </w:r>
    </w:p>
    <w:p w14:paraId="62DEB2D8" w14:textId="77777777" w:rsidR="00462E9C" w:rsidRPr="005B32CF" w:rsidRDefault="00462E9C" w:rsidP="00462E9C">
      <w:pPr>
        <w:tabs>
          <w:tab w:val="right" w:pos="9000"/>
        </w:tabs>
        <w:spacing w:before="240"/>
        <w:ind w:left="547" w:hanging="547"/>
        <w:rPr>
          <w:color w:val="000000"/>
          <w:szCs w:val="24"/>
        </w:rPr>
      </w:pPr>
      <w:r w:rsidRPr="005B32CF">
        <w:rPr>
          <w:i/>
          <w:color w:val="000000"/>
          <w:szCs w:val="24"/>
        </w:rPr>
        <w:t>The Tabaqāt-i-Akbarī of Khwājah Nizāmuddīn Ahmad : a history of India from the early Musalmān invasions to the thirty-sixth year of the reign of Akbar</w:t>
      </w:r>
      <w:r w:rsidRPr="005B32CF">
        <w:rPr>
          <w:color w:val="000000"/>
          <w:szCs w:val="24"/>
        </w:rPr>
        <w:t>, trans. by Brajendranath De.  Calcutta: Asiatic Society, [1913]-1927 [and reprints]</w:t>
      </w:r>
      <w:r w:rsidRPr="005B32CF">
        <w:rPr>
          <w:color w:val="000000"/>
          <w:szCs w:val="24"/>
        </w:rPr>
        <w:br/>
      </w:r>
      <w:r w:rsidRPr="005B32CF">
        <w:rPr>
          <w:color w:val="000000"/>
          <w:szCs w:val="24"/>
        </w:rPr>
        <w:tab/>
      </w:r>
      <w:r w:rsidRPr="005B32CF">
        <w:rPr>
          <w:b/>
          <w:color w:val="000000"/>
          <w:szCs w:val="24"/>
        </w:rPr>
        <w:t>(IND) Persian D 13c / OIL stack DS403 NizS</w:t>
      </w:r>
      <w:r>
        <w:rPr>
          <w:b/>
          <w:color w:val="000000"/>
          <w:szCs w:val="24"/>
        </w:rPr>
        <w:br/>
      </w:r>
      <w:r w:rsidRPr="005B32CF">
        <w:rPr>
          <w:color w:val="000000"/>
          <w:szCs w:val="24"/>
        </w:rPr>
        <w:t>[</w:t>
      </w:r>
      <w:r w:rsidRPr="005B32CF">
        <w:rPr>
          <w:i/>
          <w:color w:val="000000"/>
          <w:szCs w:val="24"/>
        </w:rPr>
        <w:t>?</w:t>
      </w:r>
      <w:r w:rsidRPr="005B32CF">
        <w:rPr>
          <w:color w:val="000000"/>
          <w:szCs w:val="24"/>
        </w:rPr>
        <w:t xml:space="preserve"> </w:t>
      </w:r>
      <w:r w:rsidRPr="005B32CF">
        <w:rPr>
          <w:i/>
          <w:color w:val="000000"/>
          <w:szCs w:val="24"/>
        </w:rPr>
        <w:t>contains ref. to Akbar attending a Rāmlīlā performance, which prompted him to order the translation of the Rāmāyaṇa</w:t>
      </w:r>
      <w:r>
        <w:rPr>
          <w:i/>
          <w:color w:val="000000"/>
          <w:szCs w:val="24"/>
        </w:rPr>
        <w:t xml:space="preserve"> (cf. Swann 1990: 218 n.3)</w:t>
      </w:r>
      <w:r w:rsidRPr="005B32CF">
        <w:rPr>
          <w:i/>
          <w:color w:val="000000"/>
          <w:szCs w:val="24"/>
        </w:rPr>
        <w:t xml:space="preserve"> ?</w:t>
      </w:r>
      <w:r>
        <w:rPr>
          <w:i/>
          <w:color w:val="000000"/>
          <w:szCs w:val="24"/>
        </w:rPr>
        <w:t xml:space="preserve"> –</w:t>
      </w:r>
      <w:r w:rsidRPr="005B32CF">
        <w:rPr>
          <w:i/>
          <w:color w:val="000000"/>
          <w:szCs w:val="24"/>
        </w:rPr>
        <w:t xml:space="preserve"> </w:t>
      </w:r>
      <w:r w:rsidRPr="005B32CF">
        <w:rPr>
          <w:b/>
          <w:i/>
          <w:color w:val="000000"/>
          <w:szCs w:val="24"/>
        </w:rPr>
        <w:t>not</w:t>
      </w:r>
      <w:r w:rsidRPr="005B32CF">
        <w:rPr>
          <w:i/>
          <w:color w:val="000000"/>
          <w:szCs w:val="24"/>
        </w:rPr>
        <w:t xml:space="preserve"> traceable through indexes to volumes</w:t>
      </w:r>
      <w:r w:rsidRPr="005B32CF">
        <w:rPr>
          <w:color w:val="000000"/>
          <w:szCs w:val="24"/>
        </w:rPr>
        <w:t>]</w:t>
      </w:r>
    </w:p>
    <w:p w14:paraId="147FE0BD" w14:textId="0A904C49" w:rsidR="00462E9C" w:rsidRPr="005B32CF" w:rsidRDefault="00462E9C" w:rsidP="00462E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ind w:left="360" w:hanging="360"/>
        <w:rPr>
          <w:rFonts w:cs="Times-Roman"/>
          <w:b/>
          <w:color w:val="000000"/>
          <w:szCs w:val="24"/>
          <w:lang w:bidi="en-US"/>
        </w:rPr>
      </w:pPr>
      <w:r w:rsidRPr="005B32CF">
        <w:rPr>
          <w:b/>
          <w:color w:val="000000"/>
          <w:szCs w:val="24"/>
        </w:rPr>
        <w:t>n.b.</w:t>
      </w:r>
      <w:r w:rsidRPr="005B32CF">
        <w:rPr>
          <w:color w:val="000000"/>
          <w:szCs w:val="24"/>
        </w:rPr>
        <w:t xml:space="preserve"> also an Urdu Rāmāyaṇa</w:t>
      </w:r>
      <w:r>
        <w:rPr>
          <w:color w:val="000000"/>
          <w:szCs w:val="24"/>
        </w:rPr>
        <w:t>:</w:t>
      </w:r>
      <w:r w:rsidRPr="005B32CF">
        <w:rPr>
          <w:color w:val="000000"/>
          <w:szCs w:val="24"/>
        </w:rPr>
        <w:t xml:space="preserve"> from Phillips 2014</w:t>
      </w:r>
      <w:r w:rsidR="006B5AC4">
        <w:rPr>
          <w:color w:val="000000"/>
          <w:szCs w:val="24"/>
        </w:rPr>
        <w:t>: 454</w:t>
      </w:r>
      <w:r w:rsidRPr="005B32CF">
        <w:rPr>
          <w:color w:val="000000"/>
          <w:szCs w:val="24"/>
        </w:rPr>
        <w:t xml:space="preserve"> —</w:t>
      </w:r>
      <w:r>
        <w:rPr>
          <w:rFonts w:ascii="MingLiU" w:eastAsia="MingLiU" w:hAnsi="MingLiU" w:cs="MingLiU"/>
          <w:color w:val="000000"/>
          <w:szCs w:val="24"/>
        </w:rPr>
        <w:t xml:space="preserve"> </w:t>
      </w:r>
      <w:r w:rsidRPr="005B32CF">
        <w:rPr>
          <w:color w:val="000000"/>
          <w:szCs w:val="24"/>
        </w:rPr>
        <w:t>“</w:t>
      </w:r>
      <w:r w:rsidRPr="005B32CF">
        <w:rPr>
          <w:rFonts w:cs="Times-Roman"/>
          <w:color w:val="000000"/>
          <w:szCs w:val="24"/>
          <w:lang w:bidi="en-US"/>
        </w:rPr>
        <w:t>The work of concern here is the Urdu-language verse</w:t>
      </w:r>
      <w:r w:rsidRPr="005B32CF">
        <w:rPr>
          <w:rFonts w:cs="Helvetica"/>
          <w:color w:val="000000"/>
          <w:szCs w:val="24"/>
          <w:lang w:bidi="en-US"/>
        </w:rPr>
        <w:t xml:space="preserve"> </w:t>
      </w:r>
      <w:r w:rsidRPr="005B32CF">
        <w:rPr>
          <w:rFonts w:cs="Times-Roman"/>
          <w:i/>
          <w:color w:val="000000"/>
          <w:szCs w:val="24"/>
          <w:lang w:bidi="en-US"/>
        </w:rPr>
        <w:t>Ramayan</w:t>
      </w:r>
      <w:r w:rsidRPr="005B32CF">
        <w:rPr>
          <w:rFonts w:cs="Helvetica"/>
          <w:color w:val="000000"/>
          <w:szCs w:val="24"/>
          <w:lang w:bidi="en-US"/>
        </w:rPr>
        <w:t xml:space="preserve"> </w:t>
      </w:r>
      <w:r w:rsidRPr="005B32CF">
        <w:rPr>
          <w:rFonts w:cs="Times-Roman"/>
          <w:color w:val="000000"/>
          <w:szCs w:val="24"/>
          <w:lang w:bidi="en-US"/>
        </w:rPr>
        <w:t>by Munshi Jagannath Lal</w:t>
      </w:r>
      <w:r w:rsidRPr="005B32CF">
        <w:rPr>
          <w:rFonts w:cs="Helvetica"/>
          <w:color w:val="000000"/>
          <w:szCs w:val="24"/>
          <w:lang w:bidi="en-US"/>
        </w:rPr>
        <w:t xml:space="preserve"> </w:t>
      </w:r>
      <w:r w:rsidRPr="005B32CF">
        <w:rPr>
          <w:rFonts w:cs="Times-Roman"/>
          <w:color w:val="000000"/>
          <w:szCs w:val="24"/>
          <w:lang w:bidi="en-US"/>
        </w:rPr>
        <w:t>‘Khushtar’, also known as the</w:t>
      </w:r>
      <w:r w:rsidRPr="005B32CF">
        <w:rPr>
          <w:rFonts w:cs="Helvetica"/>
          <w:color w:val="000000"/>
          <w:szCs w:val="24"/>
          <w:lang w:bidi="en-US"/>
        </w:rPr>
        <w:t xml:space="preserve"> </w:t>
      </w:r>
      <w:r w:rsidRPr="005B32CF">
        <w:rPr>
          <w:rFonts w:cs="Times-Roman"/>
          <w:i/>
          <w:color w:val="000000"/>
          <w:szCs w:val="24"/>
          <w:lang w:bidi="en-US"/>
        </w:rPr>
        <w:t>Khushtar Ramayan.</w:t>
      </w:r>
      <w:r w:rsidRPr="005B32CF">
        <w:rPr>
          <w:rFonts w:cs="Times-Roman"/>
          <w:color w:val="000000"/>
          <w:szCs w:val="24"/>
          <w:lang w:bidi="en-US"/>
        </w:rPr>
        <w:t xml:space="preserve"> Completed in 1852, this work (in the form</w:t>
      </w:r>
      <w:r w:rsidRPr="005B32CF">
        <w:rPr>
          <w:rFonts w:cs="Helvetica"/>
          <w:color w:val="000000"/>
          <w:szCs w:val="24"/>
          <w:lang w:bidi="en-US"/>
        </w:rPr>
        <w:t xml:space="preserve"> </w:t>
      </w:r>
      <w:r w:rsidRPr="005B32CF">
        <w:rPr>
          <w:rFonts w:cs="Times-Roman"/>
          <w:color w:val="000000"/>
          <w:szCs w:val="24"/>
          <w:lang w:bidi="en-US"/>
        </w:rPr>
        <w:t>of our ‘manuscript</w:t>
      </w:r>
      <w:r w:rsidRPr="005B32CF">
        <w:rPr>
          <w:rFonts w:cs="Helvetica"/>
          <w:color w:val="000000"/>
          <w:szCs w:val="24"/>
          <w:lang w:bidi="en-US"/>
        </w:rPr>
        <w:t xml:space="preserve"> </w:t>
      </w:r>
      <w:r w:rsidRPr="005B32CF">
        <w:rPr>
          <w:rFonts w:cs="Times-Roman"/>
          <w:color w:val="000000"/>
          <w:szCs w:val="24"/>
          <w:lang w:bidi="en-US"/>
        </w:rPr>
        <w:t>in absentia’, for this particular object is now lost to us) was intended by its</w:t>
      </w:r>
      <w:r w:rsidRPr="005B32CF">
        <w:rPr>
          <w:rFonts w:cs="Helvetica"/>
          <w:color w:val="000000"/>
          <w:szCs w:val="24"/>
          <w:lang w:bidi="en-US"/>
        </w:rPr>
        <w:t xml:space="preserve"> </w:t>
      </w:r>
      <w:r w:rsidRPr="005B32CF">
        <w:rPr>
          <w:rFonts w:cs="Times-Roman"/>
          <w:color w:val="000000"/>
          <w:szCs w:val="24"/>
          <w:lang w:bidi="en-US"/>
        </w:rPr>
        <w:t>author for presentation to the king of Awadh, Wajid Ali Shah ‘Akhtar’.1</w:t>
      </w:r>
      <w:r w:rsidRPr="005B32CF">
        <w:rPr>
          <w:rFonts w:cs="Helvetica"/>
          <w:color w:val="000000"/>
          <w:szCs w:val="24"/>
          <w:lang w:bidi="en-US"/>
        </w:rPr>
        <w:t xml:space="preserve"> </w:t>
      </w:r>
      <w:r w:rsidRPr="005B32CF">
        <w:rPr>
          <w:rFonts w:cs="Times-Roman"/>
          <w:color w:val="000000"/>
          <w:szCs w:val="24"/>
          <w:lang w:bidi="en-US"/>
        </w:rPr>
        <w:t>Only later, in 1860,</w:t>
      </w:r>
      <w:r w:rsidRPr="005B32CF">
        <w:rPr>
          <w:rFonts w:cs="Helvetica"/>
          <w:color w:val="000000"/>
          <w:szCs w:val="24"/>
          <w:lang w:bidi="en-US"/>
        </w:rPr>
        <w:t xml:space="preserve"> </w:t>
      </w:r>
      <w:r w:rsidRPr="005B32CF">
        <w:rPr>
          <w:rFonts w:cs="Times-Roman"/>
          <w:color w:val="000000"/>
          <w:szCs w:val="24"/>
          <w:lang w:bidi="en-US"/>
        </w:rPr>
        <w:t>was it published in Lucknow by Naval Kishor Press (NKP), where it eventually appeared in a</w:t>
      </w:r>
      <w:r w:rsidRPr="005B32CF">
        <w:rPr>
          <w:rFonts w:cs="Helvetica"/>
          <w:color w:val="000000"/>
          <w:szCs w:val="24"/>
          <w:lang w:bidi="en-US"/>
        </w:rPr>
        <w:t xml:space="preserve"> </w:t>
      </w:r>
      <w:r w:rsidRPr="005B32CF">
        <w:rPr>
          <w:rFonts w:cs="Times-Roman"/>
          <w:color w:val="000000"/>
          <w:szCs w:val="24"/>
          <w:lang w:bidi="en-US"/>
        </w:rPr>
        <w:t>total of sixteen editions, the lattermost in 1924.”</w:t>
      </w:r>
    </w:p>
    <w:p w14:paraId="08DD6517" w14:textId="77777777" w:rsidR="00462E9C" w:rsidRDefault="00462E9C" w:rsidP="00462E9C">
      <w:pPr>
        <w:rPr>
          <w:color w:val="000000"/>
          <w:szCs w:val="24"/>
        </w:rPr>
      </w:pPr>
    </w:p>
    <w:p w14:paraId="307BE033" w14:textId="77777777" w:rsidR="00462E9C" w:rsidRPr="00E32B05" w:rsidRDefault="00462E9C" w:rsidP="00462E9C">
      <w:pPr>
        <w:rPr>
          <w:color w:val="000000"/>
          <w:szCs w:val="24"/>
        </w:rPr>
      </w:pPr>
      <w:r>
        <w:rPr>
          <w:color w:val="000000"/>
          <w:szCs w:val="24"/>
        </w:rPr>
        <w:t xml:space="preserve">Also within the Islamic world there is the tradition recorded by Ibn al-Mujāwir (1204/5–1291/2) in his </w:t>
      </w:r>
      <w:r w:rsidRPr="008A5CE8">
        <w:rPr>
          <w:i/>
        </w:rPr>
        <w:t>Tārīkh al-mustabṣir</w:t>
      </w:r>
      <w:r>
        <w:rPr>
          <w:color w:val="000000"/>
          <w:szCs w:val="24"/>
        </w:rPr>
        <w:t xml:space="preserve"> that a well on Sira Island in Aden harbour is the mouth of a tunnel that Hanumān dug in order to rescue Sītā from Rāvaṇa (here called Hadathar) and through which he brought her back to Rāma.  [</w:t>
      </w:r>
      <w:r>
        <w:rPr>
          <w:b/>
          <w:color w:val="000000"/>
          <w:szCs w:val="24"/>
        </w:rPr>
        <w:t>see</w:t>
      </w:r>
      <w:r>
        <w:rPr>
          <w:b/>
          <w:i/>
          <w:color w:val="000000"/>
          <w:szCs w:val="24"/>
        </w:rPr>
        <w:t xml:space="preserve"> </w:t>
      </w:r>
      <w:r>
        <w:rPr>
          <w:color w:val="000000"/>
          <w:szCs w:val="24"/>
        </w:rPr>
        <w:t xml:space="preserve">Scott S. Reese, </w:t>
      </w:r>
      <w:r>
        <w:rPr>
          <w:i/>
          <w:color w:val="000000"/>
          <w:szCs w:val="24"/>
        </w:rPr>
        <w:t>Imperial Muslims</w:t>
      </w:r>
      <w:r>
        <w:rPr>
          <w:color w:val="000000"/>
          <w:szCs w:val="24"/>
        </w:rPr>
        <w:t xml:space="preserve"> (Edinburgh: Edinburgh University Press, 2017): 17, citing </w:t>
      </w:r>
      <w:r>
        <w:rPr>
          <w:color w:val="000000"/>
          <w:szCs w:val="24"/>
        </w:rPr>
        <w:br/>
      </w:r>
      <w:r w:rsidRPr="008A5CE8">
        <w:rPr>
          <w:i/>
        </w:rPr>
        <w:t xml:space="preserve">A traveller in thirteenth-century Arabia: Ibn al-Mujāwir's Tārīkh al-mustabṣir, </w:t>
      </w:r>
      <w:r w:rsidRPr="008A5CE8">
        <w:t>trans</w:t>
      </w:r>
      <w:r>
        <w:t>.</w:t>
      </w:r>
      <w:r w:rsidRPr="008A5CE8">
        <w:t xml:space="preserve"> by </w:t>
      </w:r>
      <w:r>
        <w:br/>
      </w:r>
      <w:r w:rsidRPr="008A5CE8">
        <w:t>G. Rex Smith</w:t>
      </w:r>
      <w:r>
        <w:t xml:space="preserve"> (</w:t>
      </w:r>
      <w:r w:rsidRPr="008A5CE8">
        <w:t>Aldershot: Ashgate for the Hakluyt Society, 2008</w:t>
      </w:r>
      <w:r>
        <w:t>): 133-4</w:t>
      </w:r>
      <w:r w:rsidRPr="008A5CE8">
        <w:t>.</w:t>
      </w:r>
      <w:r>
        <w:t>]</w:t>
      </w:r>
    </w:p>
    <w:p w14:paraId="1B54CAE3" w14:textId="77777777" w:rsidR="00462E9C" w:rsidRDefault="00462E9C" w:rsidP="00462E9C">
      <w:pPr>
        <w:rPr>
          <w:color w:val="000000"/>
          <w:szCs w:val="24"/>
        </w:rPr>
      </w:pPr>
    </w:p>
    <w:p w14:paraId="1EF82F73" w14:textId="77777777" w:rsidR="00462E9C" w:rsidRPr="005B32CF" w:rsidRDefault="00462E9C" w:rsidP="00462E9C">
      <w:pPr>
        <w:rPr>
          <w:color w:val="000000"/>
          <w:szCs w:val="24"/>
        </w:rPr>
        <w:sectPr w:rsidR="00462E9C" w:rsidRPr="005B32CF">
          <w:headerReference w:type="default" r:id="rId8"/>
          <w:footerReference w:type="even" r:id="rId9"/>
          <w:footerReference w:type="default" r:id="rId10"/>
          <w:pgSz w:w="11906" w:h="16838"/>
          <w:pgMar w:top="1714" w:right="1440" w:bottom="1152" w:left="1440" w:header="720" w:footer="720" w:gutter="0"/>
          <w:cols w:space="720"/>
          <w:titlePg/>
          <w:docGrid w:linePitch="360"/>
        </w:sectPr>
      </w:pPr>
    </w:p>
    <w:p w14:paraId="3240FF1B" w14:textId="77777777" w:rsidR="00462E9C" w:rsidRPr="00626EC5" w:rsidRDefault="00462E9C" w:rsidP="00462E9C">
      <w:pPr>
        <w:pageBreakBefore/>
        <w:rPr>
          <w:b/>
          <w:color w:val="000000"/>
          <w:sz w:val="28"/>
          <w:szCs w:val="24"/>
        </w:rPr>
      </w:pPr>
      <w:r w:rsidRPr="00626EC5">
        <w:rPr>
          <w:b/>
          <w:color w:val="000000"/>
          <w:sz w:val="28"/>
          <w:szCs w:val="24"/>
        </w:rPr>
        <w:lastRenderedPageBreak/>
        <w:t>Rāmāyaṇa in performance</w:t>
      </w:r>
    </w:p>
    <w:p w14:paraId="02878EB9" w14:textId="77777777" w:rsidR="00462E9C" w:rsidRPr="00626EC5" w:rsidRDefault="00462E9C" w:rsidP="00462E9C">
      <w:pPr>
        <w:tabs>
          <w:tab w:val="right" w:pos="9000"/>
        </w:tabs>
        <w:rPr>
          <w:color w:val="000000"/>
          <w:sz w:val="16"/>
          <w:szCs w:val="16"/>
        </w:rPr>
      </w:pPr>
    </w:p>
    <w:p w14:paraId="257AEF81" w14:textId="77777777" w:rsidR="00462E9C" w:rsidRPr="005B32CF" w:rsidRDefault="00462E9C" w:rsidP="00462E9C">
      <w:pPr>
        <w:tabs>
          <w:tab w:val="right" w:pos="9000"/>
        </w:tabs>
        <w:ind w:left="360" w:hanging="360"/>
        <w:rPr>
          <w:color w:val="000000"/>
          <w:szCs w:val="24"/>
          <w:lang w:bidi="x-none"/>
        </w:rPr>
      </w:pPr>
      <w:r w:rsidRPr="005B32CF">
        <w:rPr>
          <w:color w:val="000000"/>
          <w:szCs w:val="24"/>
          <w:lang w:bidi="x-none"/>
        </w:rPr>
        <w:t xml:space="preserve">Awasthi, Suresh 1972:  “The Ramayana Theatre Tradition in India and Southeast Asia”, </w:t>
      </w:r>
      <w:r w:rsidRPr="005B32CF">
        <w:rPr>
          <w:i/>
          <w:color w:val="000000"/>
          <w:szCs w:val="24"/>
          <w:lang w:bidi="x-none"/>
        </w:rPr>
        <w:t>Quarterly Journal of the National Centre for the Performing Arts (Bombay)</w:t>
      </w:r>
      <w:r w:rsidRPr="005B32CF">
        <w:rPr>
          <w:color w:val="000000"/>
          <w:szCs w:val="24"/>
          <w:lang w:bidi="x-none"/>
        </w:rPr>
        <w:t xml:space="preserve"> 1.1: 47-60.</w:t>
      </w:r>
    </w:p>
    <w:p w14:paraId="7842E65A" w14:textId="77777777" w:rsidR="00462E9C" w:rsidRPr="005B32CF" w:rsidRDefault="00462E9C" w:rsidP="00462E9C">
      <w:pPr>
        <w:tabs>
          <w:tab w:val="right" w:pos="9000"/>
        </w:tabs>
        <w:ind w:left="360" w:hanging="360"/>
        <w:rPr>
          <w:color w:val="000000"/>
          <w:szCs w:val="24"/>
        </w:rPr>
      </w:pPr>
      <w:r w:rsidRPr="005B32CF">
        <w:rPr>
          <w:color w:val="000000"/>
          <w:szCs w:val="24"/>
          <w:lang w:bidi="x-none"/>
        </w:rPr>
        <w:t>Awasthi, Suresh 1980:  “The Rāmāyaṇa Tradition and the Performing Arts”, in Raghavan 1980: 660-69.</w:t>
      </w:r>
      <w:r w:rsidRPr="005B32CF">
        <w:rPr>
          <w:color w:val="000000"/>
          <w:szCs w:val="24"/>
          <w:lang w:bidi="x-none"/>
        </w:rPr>
        <w:tab/>
      </w:r>
      <w:r w:rsidRPr="005B32CF">
        <w:rPr>
          <w:b/>
          <w:color w:val="000000"/>
          <w:szCs w:val="24"/>
          <w:lang w:bidi="x-none"/>
        </w:rPr>
        <w:t>own copy</w:t>
      </w:r>
    </w:p>
    <w:p w14:paraId="398C0E45"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Bhattacharyya, Asutosh 1971:  </w:t>
      </w:r>
      <w:r w:rsidRPr="005B32CF">
        <w:rPr>
          <w:i/>
          <w:color w:val="000000"/>
          <w:szCs w:val="24"/>
        </w:rPr>
        <w:t>The Ramayana in Indian Chhau dance</w:t>
      </w:r>
      <w:r w:rsidRPr="005B32CF">
        <w:rPr>
          <w:color w:val="000000"/>
          <w:szCs w:val="24"/>
        </w:rPr>
        <w:t xml:space="preserve"> (Calcutta: Research Institute of Folk-Culture, West Bengal).</w:t>
      </w:r>
      <w:r w:rsidRPr="005B32CF">
        <w:rPr>
          <w:color w:val="000000"/>
          <w:szCs w:val="24"/>
        </w:rPr>
        <w:tab/>
        <w:t>[28 pp.]</w:t>
      </w:r>
      <w:r w:rsidRPr="005B32CF">
        <w:rPr>
          <w:color w:val="000000"/>
          <w:szCs w:val="24"/>
        </w:rPr>
        <w:br/>
      </w:r>
      <w:r w:rsidRPr="005B32CF">
        <w:rPr>
          <w:color w:val="000000"/>
          <w:szCs w:val="24"/>
        </w:rPr>
        <w:tab/>
        <w:t>[Publ. for the First International Ramayana Festival, Djakarta, Indonesia, 1971]</w:t>
      </w:r>
    </w:p>
    <w:p w14:paraId="4D0C4568" w14:textId="77777777" w:rsidR="00462E9C" w:rsidRPr="005B32CF" w:rsidRDefault="00462E9C" w:rsidP="00462E9C">
      <w:pPr>
        <w:tabs>
          <w:tab w:val="right" w:pos="9000"/>
        </w:tabs>
        <w:ind w:left="360" w:hanging="360"/>
        <w:rPr>
          <w:color w:val="000000"/>
          <w:szCs w:val="24"/>
        </w:rPr>
      </w:pPr>
      <w:r w:rsidRPr="005B32CF">
        <w:rPr>
          <w:color w:val="000000"/>
          <w:szCs w:val="24"/>
        </w:rPr>
        <w:t>Blackburn, Stuart H. 1991a:  “Hanging in the Balance: Rāma in the Shadow Puppet Theater of Kerala”, in Appadurai and others 1991: 379-94.</w:t>
      </w:r>
      <w:r w:rsidRPr="005B32CF">
        <w:rPr>
          <w:color w:val="000000"/>
          <w:szCs w:val="24"/>
        </w:rPr>
        <w:tab/>
      </w:r>
      <w:r w:rsidRPr="005B32CF">
        <w:rPr>
          <w:b/>
          <w:color w:val="000000"/>
          <w:szCs w:val="24"/>
        </w:rPr>
        <w:t>EUL GR302 Gen</w:t>
      </w:r>
    </w:p>
    <w:p w14:paraId="6ACF868A" w14:textId="77777777" w:rsidR="00462E9C" w:rsidRPr="005B32CF" w:rsidRDefault="00462E9C" w:rsidP="00462E9C">
      <w:pPr>
        <w:tabs>
          <w:tab w:val="right" w:pos="9000"/>
        </w:tabs>
        <w:ind w:left="360" w:hanging="360"/>
        <w:rPr>
          <w:color w:val="000000"/>
          <w:szCs w:val="24"/>
        </w:rPr>
      </w:pPr>
      <w:r w:rsidRPr="005B32CF">
        <w:rPr>
          <w:color w:val="000000"/>
          <w:szCs w:val="24"/>
        </w:rPr>
        <w:t>Blackburn, Stuart H. 1991b:  “Creating conversationŚ the Rama story as puppet play in Kerala”, in Richman 1991: 156-72.</w:t>
      </w:r>
      <w:r w:rsidRPr="005B32CF">
        <w:rPr>
          <w:color w:val="000000"/>
          <w:szCs w:val="24"/>
        </w:rPr>
        <w:tab/>
      </w:r>
      <w:r w:rsidRPr="005B32CF">
        <w:rPr>
          <w:b/>
          <w:color w:val="000000"/>
          <w:szCs w:val="24"/>
        </w:rPr>
        <w:t>own copy</w:t>
      </w:r>
    </w:p>
    <w:p w14:paraId="36693B38"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Blackburn, Stuart H. 1996:  </w:t>
      </w:r>
      <w:r w:rsidRPr="005B32CF">
        <w:rPr>
          <w:i/>
          <w:color w:val="000000"/>
          <w:szCs w:val="24"/>
        </w:rPr>
        <w:t>Inside the Drama-House: Rāma Stories and Shadow Puppets in South India</w:t>
      </w:r>
      <w:r w:rsidRPr="005B32CF">
        <w:rPr>
          <w:color w:val="000000"/>
          <w:szCs w:val="24"/>
        </w:rPr>
        <w:t xml:space="preserve"> (Berkeley: University of California Press, and 1997, titled </w:t>
      </w:r>
      <w:r w:rsidRPr="005B32CF">
        <w:rPr>
          <w:i/>
          <w:color w:val="000000"/>
          <w:szCs w:val="24"/>
        </w:rPr>
        <w:t>Rāma Stories and Shadow Puppets: Kampa</w:t>
      </w:r>
      <w:r w:rsidRPr="005B32CF">
        <w:rPr>
          <w:i/>
          <w:color w:val="000000"/>
          <w:szCs w:val="24"/>
          <w:u w:val="single"/>
        </w:rPr>
        <w:t>n</w:t>
      </w:r>
      <w:r w:rsidRPr="005B32CF">
        <w:rPr>
          <w:i/>
          <w:color w:val="000000"/>
          <w:szCs w:val="24"/>
        </w:rPr>
        <w:t>’s Rāmāyaṇa in Performance</w:t>
      </w:r>
      <w:r w:rsidRPr="005B32CF">
        <w:rPr>
          <w:color w:val="000000"/>
          <w:szCs w:val="24"/>
        </w:rPr>
        <w:t xml:space="preserve"> (Delhi: OUP).</w:t>
      </w:r>
      <w:r w:rsidRPr="005B32CF">
        <w:rPr>
          <w:color w:val="000000"/>
          <w:szCs w:val="24"/>
        </w:rPr>
        <w:br/>
      </w:r>
      <w:r w:rsidRPr="005B32CF">
        <w:rPr>
          <w:color w:val="000000"/>
          <w:szCs w:val="24"/>
        </w:rPr>
        <w:tab/>
      </w:r>
      <w:r w:rsidRPr="005B32CF">
        <w:rPr>
          <w:b/>
          <w:color w:val="000000"/>
          <w:szCs w:val="24"/>
        </w:rPr>
        <w:t>PN1979.S5 Bla; various extracts copied (grey box file)</w:t>
      </w:r>
    </w:p>
    <w:p w14:paraId="7E119A26" w14:textId="77777777" w:rsidR="00462E9C" w:rsidRPr="005B32CF" w:rsidRDefault="00462E9C" w:rsidP="00462E9C">
      <w:pPr>
        <w:tabs>
          <w:tab w:val="right" w:pos="9000"/>
        </w:tabs>
        <w:ind w:left="360" w:hanging="360"/>
        <w:rPr>
          <w:color w:val="000000"/>
          <w:szCs w:val="24"/>
          <w:lang w:bidi="x-none"/>
        </w:rPr>
      </w:pPr>
      <w:r w:rsidRPr="005B32CF">
        <w:rPr>
          <w:color w:val="000000"/>
          <w:szCs w:val="24"/>
        </w:rPr>
        <w:t xml:space="preserve">Bonnemaison, Sarah and Christine Macy 1990:  “The RamLila in Ramnagar”, in </w:t>
      </w:r>
      <w:r w:rsidRPr="005B32CF">
        <w:rPr>
          <w:rStyle w:val="bodystyle"/>
          <w:i/>
          <w:color w:val="000000"/>
          <w:szCs w:val="24"/>
        </w:rPr>
        <w:t>Celebrations: Urban Spaces Transformed =</w:t>
      </w:r>
      <w:r w:rsidRPr="005B32CF">
        <w:rPr>
          <w:color w:val="000000"/>
          <w:szCs w:val="24"/>
        </w:rPr>
        <w:t xml:space="preserve"> </w:t>
      </w:r>
      <w:r w:rsidRPr="005B32CF">
        <w:rPr>
          <w:i/>
          <w:color w:val="000000"/>
          <w:szCs w:val="24"/>
        </w:rPr>
        <w:t>Design Quarterly</w:t>
      </w:r>
      <w:r w:rsidRPr="005B32CF">
        <w:rPr>
          <w:color w:val="000000"/>
          <w:szCs w:val="24"/>
        </w:rPr>
        <w:t xml:space="preserve"> 147: 3-23.</w:t>
      </w:r>
    </w:p>
    <w:p w14:paraId="04539699" w14:textId="77777777" w:rsidR="00462E9C" w:rsidRPr="005B32CF" w:rsidRDefault="00462E9C" w:rsidP="00462E9C">
      <w:pPr>
        <w:tabs>
          <w:tab w:val="right" w:pos="9000"/>
        </w:tabs>
        <w:ind w:left="360" w:hanging="360"/>
        <w:rPr>
          <w:color w:val="000000"/>
          <w:szCs w:val="24"/>
        </w:rPr>
      </w:pPr>
      <w:r w:rsidRPr="005B32CF">
        <w:rPr>
          <w:color w:val="000000"/>
          <w:szCs w:val="24"/>
          <w:lang w:bidi="x-none"/>
        </w:rPr>
        <w:t xml:space="preserve">Brakel, Clara 1997:  “Ramayana in Islamic Context: the case of Central Java” in </w:t>
      </w:r>
      <w:r w:rsidRPr="005B32CF">
        <w:rPr>
          <w:i/>
          <w:color w:val="000000"/>
          <w:szCs w:val="24"/>
          <w:lang w:bidi="x-none"/>
        </w:rPr>
        <w:t>Ramayana around the world,</w:t>
      </w:r>
      <w:r w:rsidRPr="005B32CF">
        <w:rPr>
          <w:color w:val="000000"/>
          <w:szCs w:val="24"/>
          <w:lang w:bidi="x-none"/>
        </w:rPr>
        <w:t xml:space="preserve"> ed. by L.P. Vyas (Delhi: B.R. PC): 93-106.</w:t>
      </w:r>
      <w:r w:rsidRPr="005B32CF">
        <w:rPr>
          <w:color w:val="000000"/>
          <w:szCs w:val="24"/>
          <w:lang w:bidi="x-none"/>
        </w:rPr>
        <w:tab/>
      </w:r>
      <w:r w:rsidRPr="005B32CF">
        <w:rPr>
          <w:b/>
          <w:color w:val="000000"/>
          <w:szCs w:val="24"/>
          <w:lang w:bidi="x-none"/>
        </w:rPr>
        <w:t>typescript in Leiden folder</w:t>
      </w:r>
    </w:p>
    <w:p w14:paraId="15C5298D" w14:textId="77777777" w:rsidR="00462E9C" w:rsidRDefault="00462E9C" w:rsidP="00462E9C">
      <w:pPr>
        <w:tabs>
          <w:tab w:val="right" w:pos="9000"/>
        </w:tabs>
        <w:overflowPunct/>
        <w:spacing w:after="60"/>
        <w:ind w:left="360" w:hanging="360"/>
        <w:textAlignment w:val="auto"/>
        <w:rPr>
          <w:b/>
          <w:color w:val="000000"/>
          <w:szCs w:val="24"/>
        </w:rPr>
      </w:pPr>
      <w:r w:rsidRPr="005B32CF">
        <w:rPr>
          <w:color w:val="000000"/>
          <w:szCs w:val="24"/>
        </w:rPr>
        <w:t>Cohen, Matthew Isaac 2008: “Ramayana: Javanese Shadow Puppetry and Gamelan”, handout at BL study day to accompany Rāmāyaṇa exhibition.</w:t>
      </w:r>
      <w:r w:rsidRPr="005B32CF">
        <w:rPr>
          <w:color w:val="000000"/>
          <w:szCs w:val="24"/>
        </w:rPr>
        <w:tab/>
      </w:r>
      <w:r w:rsidRPr="005B32CF">
        <w:rPr>
          <w:b/>
          <w:color w:val="000000"/>
          <w:szCs w:val="24"/>
        </w:rPr>
        <w:t>grey box file</w:t>
      </w:r>
    </w:p>
    <w:p w14:paraId="47D7C204" w14:textId="77777777" w:rsidR="00462E9C" w:rsidRDefault="00462E9C" w:rsidP="00462E9C">
      <w:pPr>
        <w:tabs>
          <w:tab w:val="right" w:pos="9000"/>
        </w:tabs>
        <w:overflowPunct/>
        <w:spacing w:after="60"/>
        <w:ind w:left="360" w:hanging="360"/>
        <w:textAlignment w:val="auto"/>
        <w:rPr>
          <w:rFonts w:eastAsia="Gentium Basic"/>
          <w:b/>
        </w:rPr>
      </w:pPr>
      <w:r w:rsidRPr="00D0205F">
        <w:rPr>
          <w:rFonts w:eastAsia="Gentium Basic"/>
        </w:rPr>
        <w:t xml:space="preserve">Dhani Nivat Kromamun Bidyalabh 1965:  “Hide </w:t>
      </w:r>
      <w:r>
        <w:rPr>
          <w:rFonts w:eastAsia="Gentium Basic"/>
        </w:rPr>
        <w:t>f</w:t>
      </w:r>
      <w:r w:rsidRPr="00D0205F">
        <w:rPr>
          <w:rFonts w:eastAsia="Gentium Basic"/>
        </w:rPr>
        <w:t>igures of the R</w:t>
      </w:r>
      <w:r>
        <w:rPr>
          <w:rFonts w:eastAsia="Gentium Basic"/>
        </w:rPr>
        <w:t>ā</w:t>
      </w:r>
      <w:r w:rsidRPr="00D0205F">
        <w:rPr>
          <w:rFonts w:eastAsia="Gentium Basic"/>
        </w:rPr>
        <w:t>maki</w:t>
      </w:r>
      <w:r>
        <w:rPr>
          <w:rFonts w:eastAsia="Gentium Basic"/>
        </w:rPr>
        <w:t>e</w:t>
      </w:r>
      <w:r w:rsidRPr="00D0205F">
        <w:rPr>
          <w:rFonts w:eastAsia="Gentium Basic"/>
        </w:rPr>
        <w:t>n at the Lede</w:t>
      </w:r>
      <w:r>
        <w:rPr>
          <w:rFonts w:eastAsia="Gentium Basic"/>
        </w:rPr>
        <w:t>rm</w:t>
      </w:r>
      <w:r w:rsidRPr="00D0205F">
        <w:rPr>
          <w:rFonts w:eastAsia="Gentium Basic"/>
        </w:rPr>
        <w:t xml:space="preserve">useum in Offenbach, Germany”, </w:t>
      </w:r>
      <w:r w:rsidRPr="00D0205F">
        <w:rPr>
          <w:rFonts w:eastAsia="Gentium Basic"/>
          <w:i/>
        </w:rPr>
        <w:t>JSS</w:t>
      </w:r>
      <w:r w:rsidRPr="00D0205F">
        <w:rPr>
          <w:rFonts w:eastAsia="Gentium Basic"/>
        </w:rPr>
        <w:t xml:space="preserve"> 53: 61-66.</w:t>
      </w:r>
      <w:r>
        <w:rPr>
          <w:rFonts w:eastAsia="Gentium Basic"/>
        </w:rPr>
        <w:tab/>
      </w:r>
      <w:r>
        <w:rPr>
          <w:rFonts w:eastAsia="Gentium Basic"/>
          <w:b/>
        </w:rPr>
        <w:t>download</w:t>
      </w:r>
    </w:p>
    <w:p w14:paraId="3B3AEB58" w14:textId="77777777" w:rsidR="00462E9C" w:rsidRPr="00036041" w:rsidRDefault="00462E9C" w:rsidP="00462E9C">
      <w:pPr>
        <w:tabs>
          <w:tab w:val="right" w:pos="9000"/>
        </w:tabs>
        <w:ind w:left="360" w:hanging="360"/>
        <w:rPr>
          <w:b/>
          <w:color w:val="000000"/>
          <w:szCs w:val="24"/>
        </w:rPr>
      </w:pPr>
      <w:r w:rsidRPr="00790249">
        <w:rPr>
          <w:rFonts w:cs="Courier New"/>
          <w:color w:val="000000"/>
          <w:lang w:val="en-US"/>
        </w:rPr>
        <w:t>Dhar, Parul</w:t>
      </w:r>
      <w:r>
        <w:rPr>
          <w:rFonts w:cs="Courier New"/>
          <w:color w:val="000000"/>
          <w:lang w:val="en-US"/>
        </w:rPr>
        <w:t xml:space="preserve"> Pandya (ed.) 2021a:  </w:t>
      </w:r>
      <w:r>
        <w:rPr>
          <w:rFonts w:cs="Courier New"/>
          <w:i/>
          <w:color w:val="000000"/>
          <w:lang w:val="en-US"/>
        </w:rPr>
        <w:t>The Multivalence of an Epic: retelling the Rāmāyaṇa in South India and Southeast Asia</w:t>
      </w:r>
      <w:r>
        <w:rPr>
          <w:rFonts w:cs="Courier New"/>
          <w:color w:val="000000"/>
          <w:lang w:val="en-US"/>
        </w:rPr>
        <w:t xml:space="preserve"> (Manipal: Manipal Universal Press).</w:t>
      </w:r>
      <w:r>
        <w:rPr>
          <w:rFonts w:cs="Courier New"/>
          <w:color w:val="000000"/>
          <w:lang w:val="en-US"/>
        </w:rPr>
        <w:tab/>
        <w:t>[articles in III. Performance Cultures: Theatre, Puppetry, and Folk Practices, pp. 268-338]</w:t>
      </w:r>
      <w:r>
        <w:rPr>
          <w:rFonts w:cs="Courier New"/>
          <w:color w:val="000000"/>
          <w:lang w:val="en-US"/>
        </w:rPr>
        <w:tab/>
      </w:r>
      <w:r>
        <w:rPr>
          <w:rFonts w:cs="Courier New"/>
          <w:b/>
          <w:color w:val="000000"/>
          <w:lang w:val="en-US"/>
        </w:rPr>
        <w:t>online</w:t>
      </w:r>
    </w:p>
    <w:p w14:paraId="5E636B47"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Flueckiger, Joyce Burkhalter and Laurie Jo Sears (eds) 1991:  </w:t>
      </w:r>
      <w:r w:rsidRPr="005B32CF">
        <w:rPr>
          <w:i/>
          <w:color w:val="000000"/>
          <w:szCs w:val="24"/>
        </w:rPr>
        <w:t>Boundaries of the Text: Epic Performance in South and Southeast Asia</w:t>
      </w:r>
      <w:r w:rsidRPr="005B32CF">
        <w:rPr>
          <w:color w:val="000000"/>
          <w:szCs w:val="24"/>
        </w:rPr>
        <w:t xml:space="preserve"> (Michigan: University of Michigan).</w:t>
      </w:r>
      <w:r w:rsidRPr="005B32CF">
        <w:rPr>
          <w:color w:val="000000"/>
          <w:szCs w:val="24"/>
        </w:rPr>
        <w:br/>
      </w:r>
      <w:r w:rsidRPr="005B32CF">
        <w:rPr>
          <w:color w:val="000000"/>
          <w:szCs w:val="24"/>
        </w:rPr>
        <w:tab/>
      </w:r>
      <w:r w:rsidRPr="005B32CF">
        <w:rPr>
          <w:b/>
          <w:color w:val="000000"/>
          <w:szCs w:val="24"/>
        </w:rPr>
        <w:t>EUL  PN 2860 Bou</w:t>
      </w:r>
    </w:p>
    <w:p w14:paraId="27177A9B" w14:textId="61A4363A" w:rsidR="00462E9C" w:rsidRDefault="00462E9C" w:rsidP="00462E9C">
      <w:pPr>
        <w:tabs>
          <w:tab w:val="right" w:pos="9000"/>
        </w:tabs>
        <w:ind w:left="360" w:hanging="360"/>
        <w:rPr>
          <w:b/>
          <w:color w:val="000000"/>
          <w:szCs w:val="24"/>
        </w:rPr>
      </w:pPr>
      <w:r w:rsidRPr="005B32CF">
        <w:rPr>
          <w:color w:val="000000"/>
          <w:szCs w:val="24"/>
        </w:rPr>
        <w:t xml:space="preserve">Firth, Rosemary 1973: review of </w:t>
      </w:r>
      <w:r w:rsidRPr="005B32CF">
        <w:rPr>
          <w:i/>
          <w:color w:val="000000"/>
          <w:szCs w:val="24"/>
        </w:rPr>
        <w:t>Malay Shadow Puppets: The Wayang Siam of Kelantan,</w:t>
      </w:r>
      <w:r w:rsidRPr="005B32CF">
        <w:rPr>
          <w:color w:val="000000"/>
          <w:szCs w:val="24"/>
        </w:rPr>
        <w:t xml:space="preserve"> by Amin Sweeney, </w:t>
      </w:r>
      <w:r w:rsidRPr="005B32CF">
        <w:rPr>
          <w:i/>
          <w:color w:val="000000"/>
          <w:szCs w:val="24"/>
        </w:rPr>
        <w:t xml:space="preserve">Man </w:t>
      </w:r>
      <w:r w:rsidRPr="005B32CF">
        <w:rPr>
          <w:color w:val="000000"/>
          <w:szCs w:val="24"/>
        </w:rPr>
        <w:t>n.s. 8.1:143-4.</w:t>
      </w:r>
      <w:r w:rsidRPr="005B32CF">
        <w:rPr>
          <w:color w:val="000000"/>
          <w:szCs w:val="24"/>
        </w:rPr>
        <w:tab/>
      </w:r>
      <w:r w:rsidRPr="005B32CF">
        <w:rPr>
          <w:b/>
          <w:color w:val="000000"/>
          <w:szCs w:val="24"/>
        </w:rPr>
        <w:t>printout (grey box file)</w:t>
      </w:r>
    </w:p>
    <w:p w14:paraId="73C139EA" w14:textId="57C7B30A" w:rsidR="00F20DD0" w:rsidRPr="00F20DD0" w:rsidRDefault="00F20DD0" w:rsidP="00462E9C">
      <w:pPr>
        <w:tabs>
          <w:tab w:val="right" w:pos="9000"/>
        </w:tabs>
        <w:ind w:left="360" w:hanging="360"/>
        <w:rPr>
          <w:b/>
          <w:color w:val="000000"/>
          <w:szCs w:val="24"/>
        </w:rPr>
      </w:pPr>
      <w:r>
        <w:rPr>
          <w:color w:val="000000"/>
          <w:szCs w:val="24"/>
        </w:rPr>
        <w:t xml:space="preserve">Foley, Kathy 2023:  “Traditional puppetry, changing times: the </w:t>
      </w:r>
      <w:r>
        <w:rPr>
          <w:i/>
          <w:color w:val="000000"/>
          <w:szCs w:val="24"/>
        </w:rPr>
        <w:t>Ramayana</w:t>
      </w:r>
      <w:r>
        <w:rPr>
          <w:color w:val="000000"/>
          <w:szCs w:val="24"/>
        </w:rPr>
        <w:t xml:space="preserve"> in Indonesian and Malay puppetry”, </w:t>
      </w:r>
      <w:r>
        <w:rPr>
          <w:i/>
          <w:color w:val="000000"/>
          <w:szCs w:val="24"/>
        </w:rPr>
        <w:t>World Epics and Puppet Theater</w:t>
      </w:r>
      <w:r>
        <w:rPr>
          <w:color w:val="000000"/>
          <w:szCs w:val="24"/>
        </w:rPr>
        <w:t xml:space="preserve"> 4.2: 249-74.</w:t>
      </w:r>
      <w:r>
        <w:rPr>
          <w:color w:val="000000"/>
          <w:szCs w:val="24"/>
        </w:rPr>
        <w:tab/>
      </w:r>
      <w:r>
        <w:rPr>
          <w:b/>
          <w:color w:val="000000"/>
          <w:szCs w:val="24"/>
        </w:rPr>
        <w:t>download</w:t>
      </w:r>
    </w:p>
    <w:p w14:paraId="4AC750CB" w14:textId="6632CA12" w:rsidR="00462E9C" w:rsidRDefault="00462E9C" w:rsidP="00462E9C">
      <w:pPr>
        <w:tabs>
          <w:tab w:val="right" w:pos="9000"/>
        </w:tabs>
        <w:ind w:left="360" w:hanging="360"/>
        <w:rPr>
          <w:b/>
          <w:color w:val="000000"/>
        </w:rPr>
      </w:pPr>
      <w:r w:rsidRPr="0054160F">
        <w:rPr>
          <w:color w:val="000000"/>
          <w:szCs w:val="24"/>
        </w:rPr>
        <w:t>Fraser,</w:t>
      </w:r>
      <w:r>
        <w:rPr>
          <w:color w:val="000000"/>
          <w:szCs w:val="24"/>
        </w:rPr>
        <w:t xml:space="preserve"> Bashabi</w:t>
      </w:r>
      <w:r>
        <w:rPr>
          <w:color w:val="000000"/>
        </w:rPr>
        <w:t xml:space="preserve"> (trans.) 2019: </w:t>
      </w:r>
      <w:r>
        <w:rPr>
          <w:color w:val="000000"/>
          <w:szCs w:val="24"/>
        </w:rPr>
        <w:t xml:space="preserve"> </w:t>
      </w:r>
      <w:r>
        <w:rPr>
          <w:i/>
          <w:color w:val="000000"/>
          <w:szCs w:val="24"/>
        </w:rPr>
        <w:t>The Ramayana: a stage play and a screen play</w:t>
      </w:r>
      <w:r>
        <w:rPr>
          <w:color w:val="000000"/>
          <w:szCs w:val="24"/>
        </w:rPr>
        <w:t xml:space="preserve"> </w:t>
      </w:r>
      <w:r>
        <w:rPr>
          <w:color w:val="000000"/>
        </w:rPr>
        <w:t>(</w:t>
      </w:r>
      <w:r>
        <w:rPr>
          <w:color w:val="000000"/>
          <w:szCs w:val="24"/>
        </w:rPr>
        <w:t>Jaipur: Aadi Publications</w:t>
      </w:r>
      <w:r>
        <w:rPr>
          <w:color w:val="000000"/>
        </w:rPr>
        <w:t>)</w:t>
      </w:r>
      <w:r>
        <w:rPr>
          <w:color w:val="000000"/>
          <w:szCs w:val="24"/>
        </w:rPr>
        <w:t>.</w:t>
      </w:r>
      <w:r>
        <w:rPr>
          <w:color w:val="000000"/>
        </w:rPr>
        <w:tab/>
      </w:r>
      <w:r>
        <w:rPr>
          <w:b/>
          <w:color w:val="000000"/>
        </w:rPr>
        <w:t>own copy</w:t>
      </w:r>
    </w:p>
    <w:p w14:paraId="457EF02D" w14:textId="5D9863B9" w:rsidR="006F7C20" w:rsidRPr="00EC437D" w:rsidRDefault="006F7C20" w:rsidP="00462E9C">
      <w:pPr>
        <w:tabs>
          <w:tab w:val="right" w:pos="9000"/>
        </w:tabs>
        <w:ind w:left="360" w:hanging="360"/>
        <w:rPr>
          <w:b/>
          <w:color w:val="000000"/>
          <w:szCs w:val="24"/>
        </w:rPr>
      </w:pPr>
      <w:r>
        <w:rPr>
          <w:color w:val="000000"/>
          <w:szCs w:val="24"/>
        </w:rPr>
        <w:t>Ganapathy</w:t>
      </w:r>
      <w:r w:rsidR="00EC437D">
        <w:rPr>
          <w:color w:val="000000"/>
          <w:szCs w:val="24"/>
        </w:rPr>
        <w:t>, Radhica 2020:  “Old Delhi</w:t>
      </w:r>
      <w:r w:rsidR="008624DD">
        <w:rPr>
          <w:color w:val="000000"/>
          <w:szCs w:val="24"/>
        </w:rPr>
        <w:t>’s s</w:t>
      </w:r>
      <w:r w:rsidR="00EC437D">
        <w:rPr>
          <w:color w:val="000000"/>
          <w:szCs w:val="24"/>
        </w:rPr>
        <w:t xml:space="preserve">pectacular Lav-Kush Ramlila”, </w:t>
      </w:r>
      <w:r w:rsidR="00EC437D">
        <w:rPr>
          <w:i/>
          <w:color w:val="000000"/>
          <w:szCs w:val="24"/>
        </w:rPr>
        <w:t>Asian Theatre Journal</w:t>
      </w:r>
      <w:r w:rsidR="00EC437D">
        <w:rPr>
          <w:color w:val="000000"/>
          <w:szCs w:val="24"/>
        </w:rPr>
        <w:t xml:space="preserve"> 31.1: 38-88.</w:t>
      </w:r>
      <w:r w:rsidR="00EC437D">
        <w:rPr>
          <w:color w:val="000000"/>
          <w:szCs w:val="24"/>
        </w:rPr>
        <w:tab/>
      </w:r>
      <w:r w:rsidR="00EC437D">
        <w:rPr>
          <w:b/>
          <w:color w:val="000000"/>
          <w:szCs w:val="24"/>
        </w:rPr>
        <w:t>download</w:t>
      </w:r>
    </w:p>
    <w:p w14:paraId="5B735655" w14:textId="77777777" w:rsidR="00462E9C" w:rsidRPr="005B32CF" w:rsidRDefault="00462E9C" w:rsidP="00462E9C">
      <w:pPr>
        <w:tabs>
          <w:tab w:val="right" w:pos="9000"/>
        </w:tabs>
        <w:spacing w:after="60"/>
        <w:ind w:left="360" w:hanging="360"/>
        <w:rPr>
          <w:color w:val="000000"/>
          <w:szCs w:val="24"/>
        </w:rPr>
      </w:pPr>
      <w:r w:rsidRPr="005B32CF">
        <w:rPr>
          <w:color w:val="000000"/>
          <w:szCs w:val="24"/>
        </w:rPr>
        <w:t xml:space="preserve">Ghosh, Pika 2003a:  “Unrolling a narrative scroll: artistic practice and identity in late nineteenth-century Bengal”, </w:t>
      </w:r>
      <w:r w:rsidRPr="005B32CF">
        <w:rPr>
          <w:i/>
          <w:color w:val="000000"/>
          <w:szCs w:val="24"/>
        </w:rPr>
        <w:t>JAsianS</w:t>
      </w:r>
      <w:r w:rsidRPr="005B32CF">
        <w:rPr>
          <w:color w:val="000000"/>
          <w:szCs w:val="24"/>
        </w:rPr>
        <w:t xml:space="preserve"> 62.3 (Aug 2003): 835-71.</w:t>
      </w:r>
      <w:r w:rsidRPr="005B32CF">
        <w:rPr>
          <w:color w:val="000000"/>
          <w:szCs w:val="24"/>
        </w:rPr>
        <w:tab/>
      </w:r>
      <w:r w:rsidRPr="005B32CF">
        <w:rPr>
          <w:b/>
          <w:color w:val="000000"/>
          <w:szCs w:val="24"/>
        </w:rPr>
        <w:t>printout</w:t>
      </w:r>
      <w:r>
        <w:rPr>
          <w:b/>
          <w:color w:val="000000"/>
          <w:szCs w:val="24"/>
        </w:rPr>
        <w:br/>
      </w:r>
      <w:r w:rsidRPr="00306798">
        <w:rPr>
          <w:rFonts w:eastAsia="Gentium Basic"/>
          <w:color w:val="000000"/>
        </w:rPr>
        <w:t>[</w:t>
      </w:r>
      <w:r w:rsidRPr="00306798">
        <w:rPr>
          <w:rFonts w:eastAsia="Gentium Basic"/>
          <w:i/>
          <w:color w:val="000000"/>
        </w:rPr>
        <w:t>features an incident from the Rāmāyaṇa</w:t>
      </w:r>
      <w:r w:rsidRPr="00306798">
        <w:rPr>
          <w:rFonts w:eastAsia="Gentium Basic"/>
          <w:color w:val="000000"/>
        </w:rPr>
        <w:t>]</w:t>
      </w:r>
    </w:p>
    <w:p w14:paraId="72C3EBDE" w14:textId="77777777" w:rsidR="00462E9C" w:rsidRPr="005B32CF" w:rsidRDefault="00462E9C" w:rsidP="00462E9C">
      <w:pPr>
        <w:tabs>
          <w:tab w:val="right" w:pos="9000"/>
        </w:tabs>
        <w:spacing w:after="60"/>
        <w:ind w:left="360" w:hanging="360"/>
        <w:rPr>
          <w:color w:val="000000"/>
          <w:szCs w:val="24"/>
        </w:rPr>
      </w:pPr>
      <w:r w:rsidRPr="005B32CF">
        <w:rPr>
          <w:color w:val="000000"/>
          <w:szCs w:val="24"/>
        </w:rPr>
        <w:t xml:space="preserve">Ghosh, Pika 2003b:  “A Bengali </w:t>
      </w:r>
      <w:r w:rsidRPr="005B32CF">
        <w:rPr>
          <w:i/>
          <w:color w:val="000000"/>
          <w:szCs w:val="24"/>
        </w:rPr>
        <w:t>Ramayana</w:t>
      </w:r>
      <w:r w:rsidRPr="005B32CF">
        <w:rPr>
          <w:color w:val="000000"/>
          <w:szCs w:val="24"/>
        </w:rPr>
        <w:t xml:space="preserve"> Scroll in the Victoria and Albert Museum Collection: A Reappraisal of Content”, </w:t>
      </w:r>
      <w:r w:rsidRPr="005B32CF">
        <w:rPr>
          <w:i/>
          <w:color w:val="000000"/>
          <w:szCs w:val="24"/>
        </w:rPr>
        <w:t>South Asian Studies</w:t>
      </w:r>
      <w:r w:rsidRPr="005B32CF">
        <w:rPr>
          <w:color w:val="000000"/>
          <w:szCs w:val="24"/>
        </w:rPr>
        <w:t xml:space="preserve"> 19: 157-67.</w:t>
      </w:r>
      <w:r w:rsidRPr="005B32CF">
        <w:rPr>
          <w:color w:val="000000"/>
          <w:szCs w:val="24"/>
        </w:rPr>
        <w:tab/>
      </w:r>
      <w:r w:rsidRPr="005B32CF">
        <w:rPr>
          <w:b/>
          <w:color w:val="000000"/>
          <w:szCs w:val="24"/>
        </w:rPr>
        <w:t>own copy</w:t>
      </w:r>
    </w:p>
    <w:p w14:paraId="613CA08D"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Hein, Norvin 1958:  “The Rām Līlā”, </w:t>
      </w:r>
      <w:r w:rsidRPr="005B32CF">
        <w:rPr>
          <w:i/>
          <w:color w:val="000000"/>
          <w:szCs w:val="24"/>
        </w:rPr>
        <w:t xml:space="preserve">Journal of American Folklore </w:t>
      </w:r>
      <w:r w:rsidRPr="005B32CF">
        <w:rPr>
          <w:color w:val="000000"/>
          <w:szCs w:val="24"/>
        </w:rPr>
        <w:t>71: 279-304.</w:t>
      </w:r>
      <w:r w:rsidRPr="005B32CF">
        <w:rPr>
          <w:color w:val="000000"/>
          <w:szCs w:val="24"/>
        </w:rPr>
        <w:tab/>
      </w:r>
      <w:r w:rsidRPr="005B32CF">
        <w:rPr>
          <w:b/>
          <w:color w:val="000000"/>
          <w:szCs w:val="24"/>
        </w:rPr>
        <w:t>printout</w:t>
      </w:r>
    </w:p>
    <w:p w14:paraId="6DE839A1" w14:textId="77777777" w:rsidR="00462E9C" w:rsidRPr="005B32CF" w:rsidRDefault="00462E9C" w:rsidP="00462E9C">
      <w:pPr>
        <w:tabs>
          <w:tab w:val="right" w:pos="9000"/>
        </w:tabs>
        <w:ind w:left="360" w:hanging="360"/>
        <w:rPr>
          <w:color w:val="000000"/>
          <w:szCs w:val="24"/>
        </w:rPr>
      </w:pPr>
      <w:r w:rsidRPr="005B32CF">
        <w:rPr>
          <w:color w:val="000000"/>
          <w:szCs w:val="24"/>
        </w:rPr>
        <w:lastRenderedPageBreak/>
        <w:t>Hess, Linda 1983:  “Rām Līlā: the Audience Experience”, in Thiel</w:t>
      </w:r>
      <w:r w:rsidRPr="005B32CF">
        <w:rPr>
          <w:i/>
          <w:color w:val="000000"/>
          <w:szCs w:val="24"/>
        </w:rPr>
        <w:t>-</w:t>
      </w:r>
      <w:r w:rsidRPr="005B32CF">
        <w:rPr>
          <w:color w:val="000000"/>
          <w:szCs w:val="24"/>
        </w:rPr>
        <w:t xml:space="preserve">Horstmann 1983: 171-94.  [rev. version: “An Open-Air Ramayana: Ramlila, the audience experience”, in </w:t>
      </w:r>
      <w:r w:rsidRPr="005B32CF">
        <w:rPr>
          <w:i/>
          <w:color w:val="000000"/>
          <w:szCs w:val="24"/>
        </w:rPr>
        <w:t>The Life of Hinduism,</w:t>
      </w:r>
      <w:r w:rsidRPr="005B32CF">
        <w:rPr>
          <w:color w:val="000000"/>
          <w:szCs w:val="24"/>
        </w:rPr>
        <w:t xml:space="preserve"> ed. by J.S. Hawley and V. Narayanan (Berkeley: Univ. of California Press, 2006: 115-39]</w:t>
      </w:r>
      <w:r w:rsidRPr="005B32CF">
        <w:rPr>
          <w:color w:val="000000"/>
          <w:szCs w:val="24"/>
        </w:rPr>
        <w:tab/>
      </w:r>
      <w:r w:rsidRPr="005B32CF">
        <w:rPr>
          <w:b/>
          <w:color w:val="000000"/>
          <w:szCs w:val="24"/>
        </w:rPr>
        <w:t>EUL .891431 Thi</w:t>
      </w:r>
    </w:p>
    <w:p w14:paraId="00F7D1B9" w14:textId="77777777" w:rsidR="00462E9C" w:rsidRPr="005B32CF" w:rsidRDefault="00462E9C" w:rsidP="00462E9C">
      <w:pPr>
        <w:tabs>
          <w:tab w:val="right" w:pos="9000"/>
        </w:tabs>
        <w:ind w:left="360" w:hanging="360"/>
        <w:rPr>
          <w:color w:val="000000"/>
          <w:szCs w:val="24"/>
        </w:rPr>
      </w:pPr>
      <w:r w:rsidRPr="005B32CF">
        <w:rPr>
          <w:color w:val="000000"/>
          <w:szCs w:val="24"/>
        </w:rPr>
        <w:t>Hess, Linda 1994:  “The Ram Legend as Theatre”, in Dehejia 1994 (2): 139-51.</w:t>
      </w:r>
      <w:r w:rsidRPr="005B32CF">
        <w:rPr>
          <w:color w:val="000000"/>
          <w:szCs w:val="24"/>
        </w:rPr>
        <w:tab/>
      </w:r>
      <w:r w:rsidRPr="005B32CF">
        <w:rPr>
          <w:b/>
          <w:color w:val="000000"/>
          <w:szCs w:val="24"/>
        </w:rPr>
        <w:t>own copy</w:t>
      </w:r>
    </w:p>
    <w:p w14:paraId="3E355FFA"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Hess, Linda and Richard Schechner 1977:  “The Ramlila of Ramnagar”, </w:t>
      </w:r>
      <w:r w:rsidRPr="005B32CF">
        <w:rPr>
          <w:i/>
          <w:color w:val="000000"/>
          <w:szCs w:val="24"/>
        </w:rPr>
        <w:t>The Drama Review</w:t>
      </w:r>
      <w:r w:rsidRPr="005B32CF">
        <w:rPr>
          <w:color w:val="000000"/>
          <w:szCs w:val="24"/>
        </w:rPr>
        <w:t xml:space="preserve"> 21.3: 51-82.</w:t>
      </w:r>
      <w:r w:rsidRPr="005B32CF">
        <w:rPr>
          <w:color w:val="000000"/>
          <w:szCs w:val="24"/>
        </w:rPr>
        <w:tab/>
      </w:r>
      <w:r w:rsidRPr="005B32CF">
        <w:rPr>
          <w:b/>
          <w:color w:val="000000"/>
          <w:szCs w:val="24"/>
        </w:rPr>
        <w:t>printout</w:t>
      </w:r>
    </w:p>
    <w:p w14:paraId="20AFD563" w14:textId="77777777" w:rsidR="00462E9C" w:rsidRPr="005B32CF" w:rsidRDefault="00462E9C" w:rsidP="00462E9C">
      <w:pPr>
        <w:tabs>
          <w:tab w:val="right" w:pos="9000"/>
        </w:tabs>
        <w:ind w:left="360" w:hanging="360"/>
        <w:rPr>
          <w:b/>
          <w:color w:val="000000"/>
          <w:szCs w:val="24"/>
        </w:rPr>
      </w:pPr>
      <w:r w:rsidRPr="005B32CF">
        <w:rPr>
          <w:color w:val="000000"/>
          <w:szCs w:val="24"/>
        </w:rPr>
        <w:t xml:space="preserve">Johan, Virginie 2011:  “Actress on the temple stage? The epic conception and performance of women’s roles in Kūṭiyāṭṭam Rāmāyaṇa plays”, in </w:t>
      </w:r>
      <w:r w:rsidRPr="005B32CF">
        <w:rPr>
          <w:i/>
          <w:color w:val="000000"/>
          <w:szCs w:val="24"/>
        </w:rPr>
        <w:t>Between Fame and Shame: performing women—women performers,</w:t>
      </w:r>
      <w:r w:rsidRPr="005B32CF">
        <w:rPr>
          <w:color w:val="000000"/>
          <w:szCs w:val="24"/>
        </w:rPr>
        <w:t xml:space="preserve"> ed. by Heidrun Brückner, Hanna M. de Bruin and Heike Moser (Wiesbaden: Harrassowitz).</w:t>
      </w:r>
      <w:r w:rsidRPr="005B32CF">
        <w:rPr>
          <w:color w:val="000000"/>
          <w:szCs w:val="24"/>
        </w:rPr>
        <w:tab/>
      </w:r>
      <w:r w:rsidRPr="005B32CF">
        <w:rPr>
          <w:b/>
          <w:color w:val="000000"/>
          <w:szCs w:val="24"/>
        </w:rPr>
        <w:t>download</w:t>
      </w:r>
    </w:p>
    <w:p w14:paraId="1499F48F"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Junghare, Indira Y. and Judy Frater 1976:  “The Ramayana in Maharashtrian women’s folk songs”, </w:t>
      </w:r>
      <w:r w:rsidRPr="005B32CF">
        <w:rPr>
          <w:i/>
          <w:color w:val="000000"/>
          <w:szCs w:val="24"/>
        </w:rPr>
        <w:t>Man in India (Ranchi)</w:t>
      </w:r>
      <w:r w:rsidRPr="005B32CF">
        <w:rPr>
          <w:color w:val="000000"/>
          <w:szCs w:val="24"/>
        </w:rPr>
        <w:t xml:space="preserve"> 56.4 (Oct-Dec 1976) 285-305.</w:t>
      </w:r>
      <w:r w:rsidRPr="005B32CF">
        <w:rPr>
          <w:color w:val="000000"/>
          <w:szCs w:val="24"/>
        </w:rPr>
        <w:tab/>
      </w:r>
      <w:r w:rsidRPr="005B32CF">
        <w:rPr>
          <w:b/>
          <w:color w:val="000000"/>
          <w:szCs w:val="24"/>
        </w:rPr>
        <w:t>EUL Per..572 Man</w:t>
      </w:r>
    </w:p>
    <w:p w14:paraId="7147D143"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Kapur, Anuradha 1985:  “Actors, pilgrims, kings, and gods: the Ramlila at Ramnagar”, </w:t>
      </w:r>
      <w:r w:rsidRPr="005B32CF">
        <w:rPr>
          <w:i/>
          <w:color w:val="000000"/>
          <w:szCs w:val="24"/>
        </w:rPr>
        <w:t>CIS</w:t>
      </w:r>
      <w:r w:rsidRPr="005B32CF">
        <w:rPr>
          <w:color w:val="000000"/>
          <w:szCs w:val="24"/>
        </w:rPr>
        <w:t xml:space="preserve"> 19.1: 57-74.</w:t>
      </w:r>
    </w:p>
    <w:p w14:paraId="6B33E3D5"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Kapur, Anuradha 1988:  “Thinking about tradition: the Ramlila at Ramnagar”, </w:t>
      </w:r>
      <w:r w:rsidRPr="005B32CF">
        <w:rPr>
          <w:i/>
          <w:color w:val="000000"/>
          <w:szCs w:val="24"/>
        </w:rPr>
        <w:t xml:space="preserve">Journal of Arts and Ideas (New Delhi) </w:t>
      </w:r>
      <w:r w:rsidRPr="005B32CF">
        <w:rPr>
          <w:color w:val="000000"/>
          <w:szCs w:val="24"/>
        </w:rPr>
        <w:t>16 (Jan-Mar 1988): 5-31.</w:t>
      </w:r>
      <w:r w:rsidRPr="005B32CF">
        <w:rPr>
          <w:color w:val="000000"/>
          <w:szCs w:val="24"/>
        </w:rPr>
        <w:tab/>
      </w:r>
      <w:r w:rsidRPr="005B32CF">
        <w:rPr>
          <w:b/>
          <w:color w:val="000000"/>
          <w:szCs w:val="24"/>
        </w:rPr>
        <w:t>EUL Per .3 Con</w:t>
      </w:r>
    </w:p>
    <w:p w14:paraId="40B8632E"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Kapur, Anuradha 1990:  </w:t>
      </w:r>
      <w:r w:rsidRPr="005B32CF">
        <w:rPr>
          <w:i/>
          <w:color w:val="000000"/>
          <w:szCs w:val="24"/>
        </w:rPr>
        <w:t>Actors, pilgrims, kings and gods: the Ramlila at Ramnagar</w:t>
      </w:r>
      <w:r w:rsidRPr="005B32CF">
        <w:rPr>
          <w:color w:val="000000"/>
          <w:szCs w:val="24"/>
        </w:rPr>
        <w:t xml:space="preserve"> (Calcutta:  Seagull Books).</w:t>
      </w:r>
      <w:r w:rsidRPr="005B32CF">
        <w:rPr>
          <w:color w:val="000000"/>
          <w:szCs w:val="24"/>
        </w:rPr>
        <w:tab/>
      </w:r>
      <w:r w:rsidRPr="005B32CF">
        <w:rPr>
          <w:b/>
          <w:color w:val="000000"/>
          <w:spacing w:val="-10"/>
          <w:szCs w:val="24"/>
        </w:rPr>
        <w:t>Ind. Inst. Ind mus C 146</w:t>
      </w:r>
      <w:r w:rsidRPr="00306798">
        <w:rPr>
          <w:rFonts w:eastAsia="Gentium Basic"/>
          <w:b/>
          <w:color w:val="000000"/>
        </w:rPr>
        <w:t xml:space="preserve">; </w:t>
      </w:r>
      <w:r w:rsidRPr="00306798">
        <w:rPr>
          <w:rFonts w:eastAsia="Gentium Basic"/>
          <w:i/>
          <w:iCs/>
          <w:color w:val="000000"/>
        </w:rPr>
        <w:t>good on Ramnagar performance but NO history</w:t>
      </w:r>
    </w:p>
    <w:p w14:paraId="7CC1BED6" w14:textId="77777777" w:rsidR="00462E9C" w:rsidRDefault="00462E9C" w:rsidP="00462E9C">
      <w:pPr>
        <w:tabs>
          <w:tab w:val="right" w:pos="9000"/>
        </w:tabs>
        <w:ind w:left="360" w:hanging="360"/>
        <w:rPr>
          <w:b/>
          <w:color w:val="000000"/>
          <w:szCs w:val="24"/>
          <w:lang w:val="en-US"/>
        </w:rPr>
      </w:pPr>
      <w:r w:rsidRPr="005B32CF">
        <w:rPr>
          <w:rFonts w:eastAsia="Gentium Basic" w:cs="Gentium Basic"/>
          <w:color w:val="000000"/>
          <w:szCs w:val="24"/>
        </w:rPr>
        <w:t>Khoury, St</w:t>
      </w:r>
      <w:r w:rsidRPr="005B32CF">
        <w:rPr>
          <w:rFonts w:eastAsia="MS Mincho" w:cs="Gentium Basic"/>
          <w:iCs/>
          <w:color w:val="000000"/>
          <w:szCs w:val="24"/>
        </w:rPr>
        <w:t>éphanie 2012:  “</w:t>
      </w:r>
      <w:r w:rsidRPr="005B32CF">
        <w:rPr>
          <w:rFonts w:eastAsia="MS Mincho" w:cs="Gentium Basic"/>
          <w:i/>
          <w:iCs/>
          <w:color w:val="000000"/>
          <w:szCs w:val="24"/>
        </w:rPr>
        <w:t>Rāmāyaṇa</w:t>
      </w:r>
      <w:r w:rsidRPr="005B32CF">
        <w:rPr>
          <w:rFonts w:eastAsia="MS Mincho" w:cs="Gentium Basic"/>
          <w:iCs/>
          <w:color w:val="000000"/>
          <w:szCs w:val="24"/>
        </w:rPr>
        <w:t xml:space="preserve"> et cultes populaires au Cambodge: l’exemple du </w:t>
      </w:r>
      <w:r w:rsidRPr="005B32CF">
        <w:rPr>
          <w:rFonts w:eastAsia="MS Mincho" w:cs="Gentium Basic"/>
          <w:i/>
          <w:iCs/>
          <w:color w:val="000000"/>
          <w:szCs w:val="24"/>
        </w:rPr>
        <w:t>lkhon khol,</w:t>
      </w:r>
      <w:r w:rsidRPr="005B32CF">
        <w:rPr>
          <w:rFonts w:eastAsia="MS Mincho" w:cs="Gentium Basic"/>
          <w:iCs/>
          <w:color w:val="000000"/>
          <w:szCs w:val="24"/>
        </w:rPr>
        <w:t xml:space="preserve"> théâtre rituel khmer, in </w:t>
      </w:r>
      <w:r w:rsidRPr="005B32CF">
        <w:rPr>
          <w:rFonts w:eastAsia="MS Mincho" w:cs="Gentium Basic"/>
          <w:i/>
          <w:iCs/>
          <w:color w:val="000000"/>
          <w:szCs w:val="24"/>
        </w:rPr>
        <w:t>Théâtres d’Asie à l’œvre: circulation, expresssion, politique,</w:t>
      </w:r>
      <w:r w:rsidRPr="005B32CF">
        <w:rPr>
          <w:rFonts w:eastAsia="MS Mincho" w:cs="Gentium Basic"/>
          <w:iCs/>
          <w:color w:val="000000"/>
          <w:szCs w:val="24"/>
        </w:rPr>
        <w:t xml:space="preserve"> ed. by Hélène Bouvier and Gérard Toffin (</w:t>
      </w:r>
      <w:r w:rsidRPr="005B32CF">
        <w:rPr>
          <w:color w:val="000000"/>
          <w:szCs w:val="24"/>
          <w:lang w:val="en-US"/>
        </w:rPr>
        <w:t>Paris: Ecole française d'Extrême-Orient): 107-23.</w:t>
      </w:r>
      <w:r w:rsidRPr="005B32CF">
        <w:rPr>
          <w:color w:val="000000"/>
          <w:szCs w:val="24"/>
          <w:lang w:val="en-US"/>
        </w:rPr>
        <w:tab/>
      </w:r>
      <w:r w:rsidRPr="005B32CF">
        <w:rPr>
          <w:b/>
          <w:color w:val="000000"/>
          <w:szCs w:val="24"/>
          <w:lang w:val="en-US"/>
        </w:rPr>
        <w:t>download</w:t>
      </w:r>
    </w:p>
    <w:p w14:paraId="2FC323DC" w14:textId="2095DCA0" w:rsidR="00462E9C" w:rsidRDefault="00462E9C" w:rsidP="00462E9C">
      <w:pPr>
        <w:tabs>
          <w:tab w:val="right" w:pos="9000"/>
        </w:tabs>
        <w:ind w:left="360" w:hanging="360"/>
        <w:rPr>
          <w:b/>
          <w:color w:val="000000"/>
        </w:rPr>
      </w:pPr>
      <w:r w:rsidRPr="00E804FD">
        <w:rPr>
          <w:color w:val="000000"/>
        </w:rPr>
        <w:t xml:space="preserve">Kumar, Nita 1995:  “Class and gender politics in the Rāmlīlā”, </w:t>
      </w:r>
      <w:r w:rsidRPr="00E804FD">
        <w:rPr>
          <w:i/>
          <w:color w:val="000000"/>
        </w:rPr>
        <w:t>The gods at play: līlā in South Asia</w:t>
      </w:r>
      <w:r w:rsidRPr="00E804FD">
        <w:rPr>
          <w:color w:val="000000"/>
        </w:rPr>
        <w:t>, ed. by William S. Sax (New York: OUP): 156-76.</w:t>
      </w:r>
      <w:r>
        <w:rPr>
          <w:color w:val="000000"/>
        </w:rPr>
        <w:t xml:space="preserve">  [repr. (?) from </w:t>
      </w:r>
      <w:r>
        <w:rPr>
          <w:i/>
          <w:color w:val="000000"/>
        </w:rPr>
        <w:t>IESHR</w:t>
      </w:r>
      <w:r>
        <w:rPr>
          <w:color w:val="000000"/>
        </w:rPr>
        <w:t xml:space="preserve"> 29.1 (1992): 37-56 – article with same title]</w:t>
      </w:r>
      <w:r>
        <w:rPr>
          <w:color w:val="000000"/>
        </w:rPr>
        <w:tab/>
      </w:r>
      <w:r>
        <w:rPr>
          <w:b/>
          <w:color w:val="000000"/>
        </w:rPr>
        <w:t xml:space="preserve">download of </w:t>
      </w:r>
      <w:r>
        <w:rPr>
          <w:b/>
          <w:i/>
          <w:color w:val="000000"/>
        </w:rPr>
        <w:t>IESHR</w:t>
      </w:r>
      <w:r>
        <w:rPr>
          <w:b/>
          <w:color w:val="000000"/>
        </w:rPr>
        <w:t xml:space="preserve"> article</w:t>
      </w:r>
    </w:p>
    <w:p w14:paraId="303DA3F1" w14:textId="5FFE5E04" w:rsidR="00AB2189" w:rsidRPr="00841D86" w:rsidRDefault="00AB2189" w:rsidP="00462E9C">
      <w:pPr>
        <w:tabs>
          <w:tab w:val="right" w:pos="9000"/>
        </w:tabs>
        <w:ind w:left="360" w:hanging="360"/>
        <w:rPr>
          <w:b/>
          <w:color w:val="000000"/>
          <w:szCs w:val="24"/>
        </w:rPr>
      </w:pPr>
      <w:r>
        <w:rPr>
          <w:color w:val="000000"/>
          <w:szCs w:val="24"/>
        </w:rPr>
        <w:t xml:space="preserve">Lothspeich, Pamela 2023:  “Divine embodiment in the theatre of Ramlila”, in </w:t>
      </w:r>
      <w:r>
        <w:rPr>
          <w:i/>
          <w:color w:val="000000"/>
          <w:szCs w:val="24"/>
        </w:rPr>
        <w:t>Mimetic desires: impersonation and guising across South Asia,</w:t>
      </w:r>
      <w:r>
        <w:rPr>
          <w:color w:val="000000"/>
          <w:szCs w:val="24"/>
        </w:rPr>
        <w:t xml:space="preserve"> ed. by Harshita Mruthinti Kamath and Pamela Lothspeich</w:t>
      </w:r>
      <w:r w:rsidR="00841D86">
        <w:rPr>
          <w:color w:val="000000"/>
          <w:szCs w:val="24"/>
        </w:rPr>
        <w:t xml:space="preserve"> (Honolulu: University of Hawaii Press): 236-56.</w:t>
      </w:r>
      <w:r w:rsidR="00841D86">
        <w:rPr>
          <w:color w:val="000000"/>
          <w:szCs w:val="24"/>
        </w:rPr>
        <w:tab/>
      </w:r>
      <w:r w:rsidR="00841D86">
        <w:rPr>
          <w:b/>
          <w:color w:val="000000"/>
          <w:szCs w:val="24"/>
        </w:rPr>
        <w:t>download</w:t>
      </w:r>
    </w:p>
    <w:p w14:paraId="6C437C2C"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Lutgendorf, Philip 1990:  “Ramayan: the Video”, </w:t>
      </w:r>
      <w:r w:rsidRPr="005B32CF">
        <w:rPr>
          <w:i/>
          <w:color w:val="000000"/>
          <w:szCs w:val="24"/>
        </w:rPr>
        <w:t>Drama Review</w:t>
      </w:r>
      <w:r w:rsidRPr="005B32CF">
        <w:rPr>
          <w:color w:val="000000"/>
          <w:szCs w:val="24"/>
        </w:rPr>
        <w:t xml:space="preserve"> 34: 127-76.</w:t>
      </w:r>
      <w:r w:rsidRPr="005B32CF">
        <w:rPr>
          <w:color w:val="000000"/>
          <w:szCs w:val="24"/>
        </w:rPr>
        <w:tab/>
      </w:r>
      <w:r w:rsidRPr="005B32CF">
        <w:rPr>
          <w:b/>
          <w:color w:val="000000"/>
          <w:szCs w:val="24"/>
        </w:rPr>
        <w:t>photocopy</w:t>
      </w:r>
    </w:p>
    <w:p w14:paraId="73FF883C"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Lutgendorf, Philip 1991a:  </w:t>
      </w:r>
      <w:r w:rsidRPr="005B32CF">
        <w:rPr>
          <w:i/>
          <w:color w:val="000000"/>
          <w:szCs w:val="24"/>
        </w:rPr>
        <w:t>The Life of a Text: performing the Rāmcaritmānas of Tulsidas</w:t>
      </w:r>
      <w:r w:rsidRPr="005B32CF">
        <w:rPr>
          <w:color w:val="000000"/>
          <w:szCs w:val="24"/>
        </w:rPr>
        <w:t xml:space="preserve"> (Berkeley: University of California Press).</w:t>
      </w:r>
      <w:r w:rsidRPr="005B32CF">
        <w:rPr>
          <w:color w:val="000000"/>
          <w:szCs w:val="24"/>
        </w:rPr>
        <w:tab/>
      </w:r>
      <w:r w:rsidRPr="005B32CF">
        <w:rPr>
          <w:b/>
          <w:color w:val="000000"/>
          <w:szCs w:val="24"/>
        </w:rPr>
        <w:t>own copy</w:t>
      </w:r>
    </w:p>
    <w:p w14:paraId="2D1A6780"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Lutgendorf, Philip 1991b:  “The “Great Sacrifice” of Rāmāyaṇa Recitation: Ritual Performance of the </w:t>
      </w:r>
      <w:r w:rsidRPr="005B32CF">
        <w:rPr>
          <w:i/>
          <w:color w:val="000000"/>
          <w:szCs w:val="24"/>
        </w:rPr>
        <w:t xml:space="preserve">Rāmcaritmānas”, </w:t>
      </w:r>
      <w:r w:rsidRPr="005B32CF">
        <w:rPr>
          <w:color w:val="000000"/>
          <w:szCs w:val="24"/>
        </w:rPr>
        <w:t>in Thiel-Horstmann 1991: 185-205.</w:t>
      </w:r>
      <w:r>
        <w:rPr>
          <w:color w:val="000000"/>
          <w:szCs w:val="24"/>
        </w:rPr>
        <w:tab/>
      </w:r>
      <w:r w:rsidRPr="00D55A28">
        <w:rPr>
          <w:rFonts w:eastAsia="Gentium Basic"/>
          <w:b/>
          <w:i/>
          <w:color w:val="000000"/>
        </w:rPr>
        <w:t xml:space="preserve"> </w:t>
      </w:r>
      <w:r w:rsidRPr="00306798">
        <w:rPr>
          <w:rStyle w:val="HTMLCite"/>
          <w:rFonts w:eastAsia="Gentium Basic"/>
          <w:b/>
          <w:i w:val="0"/>
          <w:color w:val="000000"/>
        </w:rPr>
        <w:t>(IND) 4.4. 37</w:t>
      </w:r>
    </w:p>
    <w:p w14:paraId="69015D28"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Lutgendorf, Philip 1991c:  “Words made flesh: the Banaras </w:t>
      </w:r>
      <w:r w:rsidRPr="005B32CF">
        <w:rPr>
          <w:i/>
          <w:color w:val="000000"/>
          <w:szCs w:val="24"/>
        </w:rPr>
        <w:t>Rāmlīlā</w:t>
      </w:r>
      <w:r w:rsidRPr="005B32CF">
        <w:rPr>
          <w:color w:val="000000"/>
          <w:szCs w:val="24"/>
        </w:rPr>
        <w:t xml:space="preserve"> as epic commentary”, in Flueckiger and Sears 1991: 83-104.</w:t>
      </w:r>
      <w:r w:rsidRPr="005B32CF">
        <w:rPr>
          <w:color w:val="000000"/>
          <w:szCs w:val="24"/>
        </w:rPr>
        <w:tab/>
      </w:r>
      <w:r w:rsidRPr="005B32CF">
        <w:rPr>
          <w:b/>
          <w:color w:val="000000"/>
          <w:szCs w:val="24"/>
        </w:rPr>
        <w:t>see pp. 90-95</w:t>
      </w:r>
    </w:p>
    <w:p w14:paraId="745FC88E" w14:textId="698C602C" w:rsidR="00462E9C" w:rsidRDefault="00462E9C" w:rsidP="00462E9C">
      <w:pPr>
        <w:tabs>
          <w:tab w:val="right" w:pos="9000"/>
        </w:tabs>
        <w:ind w:left="360" w:hanging="360"/>
        <w:rPr>
          <w:rFonts w:cs="Arial"/>
          <w:bCs/>
          <w:color w:val="000000"/>
          <w:szCs w:val="24"/>
          <w:lang w:val="en-US"/>
        </w:rPr>
      </w:pPr>
      <w:r w:rsidRPr="005B32CF">
        <w:rPr>
          <w:rFonts w:cs="Arial"/>
          <w:bCs/>
          <w:color w:val="000000"/>
          <w:szCs w:val="24"/>
          <w:lang w:val="en-US"/>
        </w:rPr>
        <w:t xml:space="preserve">Muangbun, Wanthani 1996:  </w:t>
      </w:r>
      <w:r w:rsidRPr="005B32CF">
        <w:rPr>
          <w:rFonts w:cs="Arial"/>
          <w:bCs/>
          <w:i/>
          <w:iCs/>
          <w:color w:val="000000"/>
          <w:szCs w:val="24"/>
          <w:lang w:val="en-US"/>
        </w:rPr>
        <w:t>String Puppets of the Thai Ramayana</w:t>
      </w:r>
      <w:r w:rsidRPr="005B32CF">
        <w:rPr>
          <w:rFonts w:cs="Arial"/>
          <w:bCs/>
          <w:color w:val="000000"/>
          <w:szCs w:val="24"/>
          <w:lang w:val="en-US"/>
        </w:rPr>
        <w:t xml:space="preserve"> (Bangkok: Institute of Drama and Music, Department of Fine Arts).</w:t>
      </w:r>
    </w:p>
    <w:p w14:paraId="49526BE6" w14:textId="7A023051" w:rsidR="00A831AC" w:rsidRPr="005B32CF" w:rsidRDefault="00A831AC" w:rsidP="00462E9C">
      <w:pPr>
        <w:tabs>
          <w:tab w:val="right" w:pos="9000"/>
        </w:tabs>
        <w:ind w:left="360" w:hanging="360"/>
        <w:rPr>
          <w:color w:val="000000"/>
          <w:szCs w:val="24"/>
        </w:rPr>
      </w:pPr>
      <w:r w:rsidRPr="00F054A6">
        <w:rPr>
          <w:rFonts w:eastAsia="Gentium Basic" w:cs="Gentium Basic"/>
          <w:color w:val="000000" w:themeColor="text1"/>
        </w:rPr>
        <w:t xml:space="preserve">Mukherjee, </w:t>
      </w:r>
      <w:r>
        <w:rPr>
          <w:rFonts w:eastAsia="Gentium Basic" w:cs="Gentium Basic"/>
          <w:color w:val="000000" w:themeColor="text1"/>
        </w:rPr>
        <w:t>Tutun, and Saymon Zakaria 2020: “</w:t>
      </w:r>
      <w:r w:rsidRPr="00A831AC">
        <w:rPr>
          <w:rFonts w:eastAsia="Gentium Basic" w:cs="Gentium Basic"/>
          <w:color w:val="000000" w:themeColor="text1"/>
          <w:vertAlign w:val="superscript"/>
        </w:rPr>
        <w:t xml:space="preserve"> </w:t>
      </w:r>
      <w:r>
        <w:rPr>
          <w:rFonts w:eastAsia="Gentium Basic" w:cs="Gentium Basic"/>
          <w:color w:val="000000" w:themeColor="text1"/>
        </w:rPr>
        <w:t xml:space="preserve">“Ramayan Gaan” or singing the Ramayana in West Bengal, Assam, and Bangladesh”, </w:t>
      </w:r>
      <w:r>
        <w:rPr>
          <w:rFonts w:eastAsia="Gentium Basic" w:cs="Gentium Basic"/>
          <w:i/>
          <w:color w:val="000000" w:themeColor="text1"/>
        </w:rPr>
        <w:t>Asian Theatre Journal</w:t>
      </w:r>
      <w:r>
        <w:rPr>
          <w:rFonts w:eastAsia="Gentium Basic" w:cs="Gentium Basic"/>
          <w:color w:val="000000" w:themeColor="text1"/>
        </w:rPr>
        <w:t xml:space="preserve"> 37.1: 89-106.</w:t>
      </w:r>
      <w:r>
        <w:rPr>
          <w:rFonts w:eastAsia="Gentium Basic" w:cs="Gentium Basic"/>
          <w:color w:val="000000" w:themeColor="text1"/>
        </w:rPr>
        <w:tab/>
      </w:r>
      <w:r>
        <w:rPr>
          <w:rFonts w:eastAsia="Gentium Basic" w:cs="Gentium Basic"/>
          <w:b/>
          <w:color w:val="000000" w:themeColor="text1"/>
        </w:rPr>
        <w:t>download</w:t>
      </w:r>
    </w:p>
    <w:p w14:paraId="199DE78C" w14:textId="77777777" w:rsidR="00462E9C" w:rsidRPr="005B32CF" w:rsidRDefault="00462E9C" w:rsidP="00462E9C">
      <w:pPr>
        <w:tabs>
          <w:tab w:val="right" w:pos="9000"/>
        </w:tabs>
        <w:ind w:left="360" w:hanging="360"/>
        <w:rPr>
          <w:b/>
          <w:color w:val="000000"/>
          <w:szCs w:val="24"/>
        </w:rPr>
      </w:pPr>
      <w:r w:rsidRPr="005B32CF">
        <w:rPr>
          <w:color w:val="000000"/>
          <w:szCs w:val="24"/>
        </w:rPr>
        <w:t xml:space="preserve">Nagar, Shantilal 1999: </w:t>
      </w:r>
      <w:r w:rsidRPr="005B32CF">
        <w:rPr>
          <w:rFonts w:eastAsia="MS Mincho"/>
          <w:color w:val="000000"/>
          <w:szCs w:val="24"/>
        </w:rPr>
        <w:t xml:space="preserve"> </w:t>
      </w:r>
      <w:r w:rsidRPr="005B32CF">
        <w:rPr>
          <w:rFonts w:eastAsia="MS Mincho"/>
          <w:i/>
          <w:color w:val="000000"/>
          <w:szCs w:val="24"/>
        </w:rPr>
        <w:t>Genesis and evolution of the Rama katha in Indian art, thought, literature, and culture, from the earliest period to the modern times,</w:t>
      </w:r>
      <w:r w:rsidRPr="005B32CF">
        <w:rPr>
          <w:rFonts w:eastAsia="MS Mincho"/>
          <w:color w:val="000000"/>
          <w:szCs w:val="24"/>
        </w:rPr>
        <w:t xml:space="preserve"> 3 vols (Delhi: </w:t>
      </w:r>
      <w:r w:rsidRPr="005B32CF">
        <w:rPr>
          <w:color w:val="000000"/>
          <w:szCs w:val="24"/>
        </w:rPr>
        <w:t>B.R. PC</w:t>
      </w:r>
      <w:r w:rsidRPr="005B32CF">
        <w:rPr>
          <w:rFonts w:eastAsia="MS Mincho"/>
          <w:color w:val="000000"/>
          <w:szCs w:val="24"/>
        </w:rPr>
        <w:t>).</w:t>
      </w:r>
      <w:r w:rsidRPr="005B32CF">
        <w:rPr>
          <w:rFonts w:eastAsia="MS Mincho"/>
          <w:color w:val="000000"/>
          <w:szCs w:val="24"/>
        </w:rPr>
        <w:br/>
        <w:t>[contains “Rāmāyaṇa and the performing arts tradition”, II, 481-522; 1. Rāma plays in India, 481-516; 2. Rāma plays in other countries, 516-522 — a rather superficial overview]</w:t>
      </w:r>
      <w:r w:rsidRPr="005B32CF">
        <w:rPr>
          <w:rFonts w:eastAsia="MS Mincho"/>
          <w:color w:val="000000"/>
          <w:szCs w:val="24"/>
        </w:rPr>
        <w:tab/>
      </w:r>
      <w:r w:rsidRPr="005B32CF">
        <w:rPr>
          <w:b/>
          <w:color w:val="000000"/>
          <w:szCs w:val="24"/>
        </w:rPr>
        <w:t>(IND) 4.4. 66 [vols 1-2 only</w:t>
      </w:r>
      <w:r>
        <w:rPr>
          <w:b/>
          <w:color w:val="000000"/>
          <w:szCs w:val="24"/>
        </w:rPr>
        <w:t>]</w:t>
      </w:r>
    </w:p>
    <w:p w14:paraId="59C8B85B" w14:textId="77777777" w:rsidR="00462E9C" w:rsidRDefault="00462E9C" w:rsidP="00462E9C">
      <w:pPr>
        <w:tabs>
          <w:tab w:val="right" w:pos="9000"/>
        </w:tabs>
        <w:ind w:left="360" w:hanging="360"/>
        <w:rPr>
          <w:rFonts w:eastAsia="Arial Unicode MS" w:cs="Arial Unicode MS"/>
          <w:color w:val="000000"/>
        </w:rPr>
      </w:pPr>
      <w:r w:rsidRPr="005B32CF">
        <w:rPr>
          <w:rFonts w:eastAsia="Arial Unicode MS" w:cs="Arial Unicode MS"/>
          <w:color w:val="000000"/>
        </w:rPr>
        <w:lastRenderedPageBreak/>
        <w:t>Nyoman Sedana, I. 2015:  "Ramayana in Balinese performance", in Kaushal and others 2015: 132-50.</w:t>
      </w:r>
    </w:p>
    <w:p w14:paraId="04555461" w14:textId="77777777" w:rsidR="00462E9C" w:rsidRPr="00D164B3" w:rsidRDefault="00462E9C" w:rsidP="00462E9C">
      <w:pPr>
        <w:tabs>
          <w:tab w:val="right" w:pos="9000"/>
        </w:tabs>
        <w:ind w:left="360" w:hanging="360"/>
        <w:rPr>
          <w:rFonts w:eastAsia="Arial Unicode MS" w:cs="Arial Unicode MS"/>
          <w:b/>
          <w:color w:val="000000"/>
        </w:rPr>
      </w:pPr>
      <w:r>
        <w:rPr>
          <w:rFonts w:eastAsia="Arial Unicode MS" w:cs="Arial Unicode MS"/>
          <w:color w:val="000000"/>
        </w:rPr>
        <w:t xml:space="preserve">Pani, Jiwan 1990:  “Shadow puppetry and Ravana-chhaya of Orissa”, </w:t>
      </w:r>
      <w:r>
        <w:rPr>
          <w:rFonts w:eastAsia="Arial Unicode MS" w:cs="Arial Unicode MS"/>
          <w:i/>
          <w:color w:val="000000"/>
        </w:rPr>
        <w:t>Sangeet Natak</w:t>
      </w:r>
      <w:r>
        <w:rPr>
          <w:rFonts w:eastAsia="Arial Unicode MS" w:cs="Arial Unicode MS"/>
          <w:color w:val="000000"/>
        </w:rPr>
        <w:t xml:space="preserve"> 98: 49-65.</w:t>
      </w:r>
      <w:r>
        <w:rPr>
          <w:rFonts w:eastAsia="Arial Unicode MS" w:cs="Arial Unicode MS"/>
          <w:color w:val="000000"/>
        </w:rPr>
        <w:tab/>
      </w:r>
      <w:r>
        <w:rPr>
          <w:rFonts w:eastAsia="Arial Unicode MS" w:cs="Arial Unicode MS"/>
          <w:b/>
          <w:color w:val="000000"/>
        </w:rPr>
        <w:t>scan</w:t>
      </w:r>
    </w:p>
    <w:p w14:paraId="5892AE21" w14:textId="77777777" w:rsidR="00462E9C" w:rsidRPr="005B32CF" w:rsidRDefault="00462E9C" w:rsidP="00462E9C">
      <w:pPr>
        <w:tabs>
          <w:tab w:val="right" w:pos="9000"/>
        </w:tabs>
        <w:ind w:left="360" w:hanging="360"/>
        <w:rPr>
          <w:color w:val="000000"/>
          <w:szCs w:val="24"/>
        </w:rPr>
      </w:pPr>
      <w:r>
        <w:rPr>
          <w:rFonts w:eastAsia="Gentium Basic" w:cs="Gentium Basic"/>
          <w:color w:val="000000"/>
        </w:rPr>
        <w:t xml:space="preserve">Peabody, Norbert 1997:  “Inchoate in Kota? contesting authority through a north Indian pageant-play”, </w:t>
      </w:r>
      <w:r>
        <w:rPr>
          <w:rFonts w:eastAsia="Gentium Basic" w:cs="Gentium Basic"/>
          <w:i/>
          <w:color w:val="000000"/>
        </w:rPr>
        <w:t>American Ethnologist</w:t>
      </w:r>
      <w:r>
        <w:rPr>
          <w:rFonts w:eastAsia="Gentium Basic" w:cs="Gentium Basic"/>
          <w:color w:val="000000"/>
        </w:rPr>
        <w:t xml:space="preserve"> 24.3: 559-84.</w:t>
      </w:r>
      <w:r>
        <w:rPr>
          <w:rFonts w:eastAsia="Gentium Basic" w:cs="Gentium Basic"/>
          <w:color w:val="000000"/>
        </w:rPr>
        <w:tab/>
      </w:r>
      <w:r>
        <w:rPr>
          <w:rFonts w:eastAsia="Gentium Basic" w:cs="Gentium Basic"/>
          <w:b/>
          <w:color w:val="000000"/>
        </w:rPr>
        <w:t>download</w:t>
      </w:r>
    </w:p>
    <w:p w14:paraId="0E2F1E3A" w14:textId="77777777" w:rsidR="00462E9C" w:rsidRPr="005B32CF" w:rsidRDefault="00462E9C" w:rsidP="00462E9C">
      <w:pPr>
        <w:tabs>
          <w:tab w:val="right" w:pos="9000"/>
        </w:tabs>
        <w:ind w:left="360" w:hanging="360"/>
        <w:rPr>
          <w:b/>
          <w:color w:val="000000"/>
          <w:szCs w:val="24"/>
        </w:rPr>
      </w:pPr>
      <w:r w:rsidRPr="005B32CF">
        <w:rPr>
          <w:color w:val="000000"/>
          <w:szCs w:val="24"/>
        </w:rPr>
        <w:t xml:space="preserve">Richman, Paula 2007:  “Ravana in London: the theatrical career of a demon in the South Asian diaspora”, </w:t>
      </w:r>
      <w:r w:rsidRPr="005B32CF">
        <w:rPr>
          <w:i/>
          <w:color w:val="000000"/>
          <w:szCs w:val="24"/>
        </w:rPr>
        <w:t>Cultural Dynamics</w:t>
      </w:r>
      <w:r w:rsidRPr="005B32CF">
        <w:rPr>
          <w:color w:val="000000"/>
          <w:szCs w:val="24"/>
        </w:rPr>
        <w:t xml:space="preserve"> 19.2-3: 165-92.</w:t>
      </w:r>
      <w:r w:rsidRPr="005B32CF">
        <w:rPr>
          <w:color w:val="000000"/>
          <w:szCs w:val="24"/>
        </w:rPr>
        <w:tab/>
      </w:r>
      <w:r w:rsidRPr="005B32CF">
        <w:rPr>
          <w:b/>
          <w:color w:val="000000"/>
          <w:szCs w:val="24"/>
        </w:rPr>
        <w:t>printout</w:t>
      </w:r>
    </w:p>
    <w:p w14:paraId="40A762AC" w14:textId="5AEC83E6" w:rsidR="00462E9C" w:rsidRDefault="00462E9C" w:rsidP="00462E9C">
      <w:pPr>
        <w:tabs>
          <w:tab w:val="right" w:pos="9000"/>
        </w:tabs>
        <w:ind w:left="360" w:hanging="360"/>
        <w:rPr>
          <w:rFonts w:eastAsia="Arial Unicode MS" w:cs="Arial Unicode MS"/>
          <w:color w:val="000000"/>
        </w:rPr>
      </w:pPr>
      <w:r w:rsidRPr="005B32CF">
        <w:rPr>
          <w:rFonts w:eastAsia="Arial Unicode MS" w:cs="Arial Unicode MS"/>
          <w:color w:val="000000"/>
        </w:rPr>
        <w:t>Richman</w:t>
      </w:r>
      <w:r w:rsidR="00264A4F">
        <w:rPr>
          <w:rFonts w:eastAsia="Arial Unicode MS" w:cs="Arial Unicode MS"/>
          <w:color w:val="000000"/>
        </w:rPr>
        <w:t>, Paula</w:t>
      </w:r>
      <w:r w:rsidRPr="005B32CF">
        <w:rPr>
          <w:rFonts w:eastAsia="Arial Unicode MS" w:cs="Arial Unicode MS"/>
          <w:color w:val="000000"/>
        </w:rPr>
        <w:t xml:space="preserve"> 2015:  "Ramkatha alive in performance", in Kaushal and others 2015: 31-45.</w:t>
      </w:r>
    </w:p>
    <w:p w14:paraId="21E33F76" w14:textId="5864EAE0" w:rsidR="00264A4F" w:rsidRPr="00264A4F" w:rsidRDefault="00264A4F" w:rsidP="00462E9C">
      <w:pPr>
        <w:tabs>
          <w:tab w:val="right" w:pos="9000"/>
        </w:tabs>
        <w:ind w:left="360" w:hanging="360"/>
        <w:rPr>
          <w:b/>
          <w:color w:val="000000"/>
          <w:szCs w:val="24"/>
        </w:rPr>
      </w:pPr>
      <w:r>
        <w:rPr>
          <w:color w:val="000000"/>
          <w:szCs w:val="24"/>
        </w:rPr>
        <w:t xml:space="preserve">Richman, Paula 2021:  “The Ramayana narrative tradition as a resource for performance”, in </w:t>
      </w:r>
      <w:r w:rsidRPr="00137AD8">
        <w:rPr>
          <w:rFonts w:eastAsia="Gentium Basic" w:cs="Gentium Basic"/>
          <w:color w:val="000000" w:themeColor="text1"/>
        </w:rPr>
        <w:t>Richman, Paula</w:t>
      </w:r>
      <w:r>
        <w:rPr>
          <w:rFonts w:eastAsia="Gentium Basic" w:cs="Gentium Basic"/>
          <w:color w:val="000000" w:themeColor="text1"/>
        </w:rPr>
        <w:t>, and Rustom Bharucha (eds)</w:t>
      </w:r>
      <w:r w:rsidRPr="00137AD8">
        <w:rPr>
          <w:rFonts w:eastAsia="Gentium Basic" w:cs="Gentium Basic"/>
          <w:color w:val="000000" w:themeColor="text1"/>
        </w:rPr>
        <w:t xml:space="preserve"> 20</w:t>
      </w:r>
      <w:r>
        <w:rPr>
          <w:rFonts w:eastAsia="Gentium Basic" w:cs="Gentium Basic"/>
          <w:color w:val="000000" w:themeColor="text1"/>
        </w:rPr>
        <w:t xml:space="preserve">21:  </w:t>
      </w:r>
      <w:r>
        <w:rPr>
          <w:rFonts w:eastAsia="Gentium Basic" w:cs="Gentium Basic"/>
          <w:i/>
          <w:color w:val="000000" w:themeColor="text1"/>
        </w:rPr>
        <w:t>Performing the Ramayana tradition</w:t>
      </w:r>
      <w:r>
        <w:rPr>
          <w:rFonts w:eastAsia="Gentium Basic" w:cs="Gentium Basic"/>
          <w:color w:val="000000" w:themeColor="text1"/>
        </w:rPr>
        <w:t xml:space="preserve"> (New York: Oxford University Press): 3-28.</w:t>
      </w:r>
      <w:r>
        <w:rPr>
          <w:rFonts w:eastAsia="Gentium Basic" w:cs="Gentium Basic"/>
          <w:color w:val="000000" w:themeColor="text1"/>
        </w:rPr>
        <w:tab/>
      </w:r>
      <w:r>
        <w:rPr>
          <w:rFonts w:eastAsia="Gentium Basic" w:cs="Gentium Basic"/>
          <w:b/>
          <w:color w:val="000000" w:themeColor="text1"/>
        </w:rPr>
        <w:t>download</w:t>
      </w:r>
    </w:p>
    <w:p w14:paraId="708144E3"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Richmond, Farley P. et al. (eds) 1990:  </w:t>
      </w:r>
      <w:r w:rsidRPr="005B32CF">
        <w:rPr>
          <w:i/>
          <w:color w:val="000000"/>
          <w:szCs w:val="24"/>
        </w:rPr>
        <w:t>Indian theatre: traditions of performance,</w:t>
      </w:r>
      <w:r w:rsidRPr="005B32CF">
        <w:rPr>
          <w:color w:val="000000"/>
          <w:szCs w:val="24"/>
        </w:rPr>
        <w:t xml:space="preserve"> ed. by Farley P. Richmond, Darius L. Swann, Phillip B. Zarrilli (Honolulu: University of Hawaii Press). [</w:t>
      </w:r>
      <w:r w:rsidRPr="005B32CF">
        <w:rPr>
          <w:b/>
          <w:color w:val="000000"/>
          <w:szCs w:val="24"/>
        </w:rPr>
        <w:t>see</w:t>
      </w:r>
      <w:r w:rsidRPr="005B32CF">
        <w:rPr>
          <w:color w:val="000000"/>
          <w:szCs w:val="24"/>
        </w:rPr>
        <w:t xml:space="preserve"> Swann for chapter on Rāmlīlā]</w:t>
      </w:r>
      <w:r w:rsidRPr="005B32CF">
        <w:rPr>
          <w:color w:val="000000"/>
          <w:szCs w:val="24"/>
        </w:rPr>
        <w:tab/>
      </w:r>
      <w:r w:rsidRPr="00306798">
        <w:rPr>
          <w:rStyle w:val="HTMLCite"/>
          <w:rFonts w:eastAsia="Gentium Basic"/>
          <w:b/>
          <w:i w:val="0"/>
          <w:color w:val="000000"/>
        </w:rPr>
        <w:t>(IND) Ind mus C 127</w:t>
      </w:r>
    </w:p>
    <w:p w14:paraId="2A3CA197"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Sagar, Ramanand 1987:  </w:t>
      </w:r>
      <w:r w:rsidRPr="005B32CF">
        <w:rPr>
          <w:i/>
          <w:color w:val="000000"/>
          <w:szCs w:val="24"/>
        </w:rPr>
        <w:t>The Ramayan,</w:t>
      </w:r>
      <w:r w:rsidRPr="005B32CF">
        <w:rPr>
          <w:color w:val="000000"/>
          <w:szCs w:val="24"/>
        </w:rPr>
        <w:t xml:space="preserve"> vol. 1 [based on the script of the TV serial] (New Delhi: AH).</w:t>
      </w:r>
    </w:p>
    <w:p w14:paraId="730FF1B3" w14:textId="77777777" w:rsidR="00462E9C" w:rsidRDefault="00462E9C" w:rsidP="00462E9C">
      <w:pPr>
        <w:tabs>
          <w:tab w:val="right" w:pos="9000"/>
        </w:tabs>
        <w:ind w:left="360" w:hanging="360"/>
        <w:rPr>
          <w:b/>
          <w:color w:val="000000"/>
          <w:szCs w:val="24"/>
        </w:rPr>
      </w:pPr>
      <w:r w:rsidRPr="005B32CF">
        <w:rPr>
          <w:color w:val="000000"/>
          <w:szCs w:val="24"/>
        </w:rPr>
        <w:t xml:space="preserve">Sagar, Ramanand 1992:  </w:t>
      </w:r>
      <w:r w:rsidRPr="005B32CF">
        <w:rPr>
          <w:i/>
          <w:color w:val="000000"/>
          <w:szCs w:val="24"/>
        </w:rPr>
        <w:t>Ramayana: a TV serial,</w:t>
      </w:r>
      <w:r w:rsidRPr="005B32CF">
        <w:rPr>
          <w:color w:val="000000"/>
          <w:szCs w:val="24"/>
        </w:rPr>
        <w:t xml:space="preserve"> transcribed by Girish Bakhshi, ed. by Tomio Mizokami, 2 vols (Osaka: Osaka University of Foreign Studies).  </w:t>
      </w:r>
      <w:r w:rsidRPr="005B32CF">
        <w:rPr>
          <w:color w:val="000000"/>
          <w:szCs w:val="24"/>
        </w:rPr>
        <w:tab/>
      </w:r>
      <w:r w:rsidRPr="005B32CF">
        <w:rPr>
          <w:b/>
          <w:color w:val="000000"/>
          <w:szCs w:val="24"/>
        </w:rPr>
        <w:t>own copy</w:t>
      </w:r>
    </w:p>
    <w:p w14:paraId="45B843AF" w14:textId="77777777" w:rsidR="00462E9C" w:rsidRPr="005B32CF" w:rsidRDefault="00462E9C" w:rsidP="00462E9C">
      <w:pPr>
        <w:tabs>
          <w:tab w:val="right" w:pos="9000"/>
        </w:tabs>
        <w:ind w:left="360" w:hanging="360"/>
        <w:rPr>
          <w:color w:val="000000"/>
          <w:szCs w:val="24"/>
        </w:rPr>
      </w:pPr>
      <w:r>
        <w:rPr>
          <w:rFonts w:eastAsia="Gentium Basic" w:cs="Gentium Basic"/>
        </w:rPr>
        <w:t xml:space="preserve">Saklani, Dinesh 2013:  “Ramayana tradition in performing arts”, in </w:t>
      </w:r>
      <w:r>
        <w:rPr>
          <w:rFonts w:eastAsia="Gentium Basic" w:cs="Gentium Basic"/>
          <w:i/>
        </w:rPr>
        <w:t>Legacy of Indian Art: continuity in change,</w:t>
      </w:r>
      <w:r>
        <w:rPr>
          <w:rFonts w:eastAsia="Gentium Basic" w:cs="Gentium Basic"/>
        </w:rPr>
        <w:t xml:space="preserve"> ed. by Ashvini Agarwal (New Delhi, Aryan Books): 155- ?.</w:t>
      </w:r>
    </w:p>
    <w:p w14:paraId="49095A87" w14:textId="77777777" w:rsidR="00462E9C" w:rsidRDefault="00462E9C" w:rsidP="00462E9C">
      <w:pPr>
        <w:tabs>
          <w:tab w:val="right" w:pos="9000"/>
        </w:tabs>
        <w:ind w:left="360" w:hanging="360"/>
        <w:rPr>
          <w:b/>
          <w:color w:val="000000"/>
          <w:szCs w:val="24"/>
        </w:rPr>
      </w:pPr>
      <w:r w:rsidRPr="005B32CF">
        <w:rPr>
          <w:color w:val="000000"/>
          <w:szCs w:val="24"/>
        </w:rPr>
        <w:t>Sarapadnuke, Chamlong 1980:  “Rāmāyaṇa in Thai Theatre”, in Raghavan 1980: 245-55.</w:t>
      </w:r>
      <w:r w:rsidRPr="005B32CF">
        <w:rPr>
          <w:color w:val="000000"/>
          <w:szCs w:val="24"/>
        </w:rPr>
        <w:br/>
      </w:r>
      <w:r w:rsidRPr="005B32CF">
        <w:rPr>
          <w:color w:val="000000"/>
          <w:szCs w:val="24"/>
        </w:rPr>
        <w:tab/>
      </w:r>
      <w:r w:rsidRPr="005B32CF">
        <w:rPr>
          <w:b/>
          <w:color w:val="000000"/>
          <w:szCs w:val="24"/>
        </w:rPr>
        <w:t>own copy</w:t>
      </w:r>
    </w:p>
    <w:p w14:paraId="06E2D19A" w14:textId="781681DE" w:rsidR="00462E9C" w:rsidRDefault="00462E9C" w:rsidP="00462E9C">
      <w:pPr>
        <w:tabs>
          <w:tab w:val="right" w:pos="9000"/>
        </w:tabs>
        <w:ind w:left="360" w:hanging="360"/>
        <w:rPr>
          <w:rFonts w:eastAsia="Gentium Basic" w:cs="Gentium Basic"/>
        </w:rPr>
      </w:pPr>
      <w:r>
        <w:rPr>
          <w:rFonts w:eastAsia="Gentium Basic" w:cs="Gentium Basic"/>
        </w:rPr>
        <w:t xml:space="preserve">Schechner, Richard 1985:  </w:t>
      </w:r>
      <w:r>
        <w:rPr>
          <w:rFonts w:eastAsia="Gentium Basic" w:cs="Gentium Basic"/>
          <w:i/>
        </w:rPr>
        <w:t>Between theater and anthropology</w:t>
      </w:r>
      <w:r>
        <w:rPr>
          <w:rFonts w:eastAsia="Gentium Basic" w:cs="Gentium Basic"/>
        </w:rPr>
        <w:t xml:space="preserve"> (Philadelphia: University of Pennsylvania Press).</w:t>
      </w:r>
      <w:r>
        <w:rPr>
          <w:rFonts w:eastAsia="Gentium Basic" w:cs="Gentium Basic"/>
        </w:rPr>
        <w:tab/>
      </w:r>
      <w:r>
        <w:rPr>
          <w:rFonts w:eastAsia="Gentium Basic" w:cs="Gentium Basic"/>
          <w:b/>
        </w:rPr>
        <w:t xml:space="preserve">download of ch. 4 </w:t>
      </w:r>
      <w:r>
        <w:rPr>
          <w:rFonts w:eastAsia="Gentium Basic" w:cs="Gentium Basic"/>
        </w:rPr>
        <w:t>(“Ramlila of Ramnagar”)</w:t>
      </w:r>
    </w:p>
    <w:p w14:paraId="12E50C53" w14:textId="13F14FE9" w:rsidR="00ED026B" w:rsidRPr="00D131BC" w:rsidRDefault="00ED026B" w:rsidP="00462E9C">
      <w:pPr>
        <w:tabs>
          <w:tab w:val="right" w:pos="9000"/>
        </w:tabs>
        <w:ind w:left="360" w:hanging="360"/>
        <w:rPr>
          <w:b/>
          <w:color w:val="000000"/>
          <w:szCs w:val="24"/>
        </w:rPr>
      </w:pPr>
      <w:r>
        <w:rPr>
          <w:rFonts w:eastAsia="Gentium Basic" w:cs="Gentium Basic"/>
        </w:rPr>
        <w:t xml:space="preserve">Schechner, Richard 2015:  </w:t>
      </w:r>
      <w:r w:rsidR="00D131BC">
        <w:rPr>
          <w:rFonts w:eastAsia="Gentium Basic" w:cs="Gentium Basic"/>
        </w:rPr>
        <w:t xml:space="preserve">“The spaces and places of Ramnagar Ramlila”, in </w:t>
      </w:r>
      <w:r w:rsidR="00D131BC">
        <w:rPr>
          <w:rFonts w:eastAsia="Gentium Basic" w:cs="Gentium Basic"/>
          <w:i/>
        </w:rPr>
        <w:t>Ritual, performance and the senses</w:t>
      </w:r>
      <w:r w:rsidR="00D131BC">
        <w:rPr>
          <w:rFonts w:eastAsia="Gentium Basic" w:cs="Gentium Basic"/>
        </w:rPr>
        <w:t xml:space="preserve">, ed. by Michael Bull and Jon P. Mitchell (London: </w:t>
      </w:r>
      <w:r w:rsidR="002C6685">
        <w:rPr>
          <w:rFonts w:eastAsia="Gentium Basic" w:cs="Gentium Basic"/>
        </w:rPr>
        <w:t>Bloomsbury Academic</w:t>
      </w:r>
      <w:r w:rsidR="00D131BC">
        <w:rPr>
          <w:rFonts w:eastAsia="Gentium Basic" w:cs="Gentium Basic"/>
        </w:rPr>
        <w:t>): 85-120.</w:t>
      </w:r>
      <w:r w:rsidR="00D131BC">
        <w:rPr>
          <w:rFonts w:eastAsia="Gentium Basic" w:cs="Gentium Basic"/>
        </w:rPr>
        <w:tab/>
      </w:r>
      <w:r w:rsidR="00D131BC">
        <w:rPr>
          <w:rFonts w:eastAsia="Gentium Basic" w:cs="Gentium Basic"/>
          <w:b/>
        </w:rPr>
        <w:t>download</w:t>
      </w:r>
    </w:p>
    <w:p w14:paraId="468FAB48"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Scott-Kemball, Jeune 1959:  “The Kelantan Wayang Siam shadow puppets ‘Rama’ and ‘Hanuman’: a comparative study of their structure’, </w:t>
      </w:r>
      <w:r w:rsidRPr="005B32CF">
        <w:rPr>
          <w:i/>
          <w:color w:val="000000"/>
          <w:szCs w:val="24"/>
        </w:rPr>
        <w:t>Man</w:t>
      </w:r>
      <w:r w:rsidRPr="005B32CF">
        <w:rPr>
          <w:color w:val="000000"/>
          <w:szCs w:val="24"/>
        </w:rPr>
        <w:t xml:space="preserve"> 59: 73-78.</w:t>
      </w:r>
      <w:r w:rsidRPr="005B32CF">
        <w:rPr>
          <w:color w:val="000000"/>
          <w:szCs w:val="24"/>
        </w:rPr>
        <w:tab/>
      </w:r>
      <w:r w:rsidRPr="005B32CF">
        <w:rPr>
          <w:b/>
          <w:color w:val="000000"/>
          <w:szCs w:val="24"/>
        </w:rPr>
        <w:t>printout</w:t>
      </w:r>
    </w:p>
    <w:p w14:paraId="10AAB4B0"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Singh, Nagendra K. 2006:  </w:t>
      </w:r>
      <w:r w:rsidRPr="005B32CF">
        <w:rPr>
          <w:i/>
          <w:color w:val="000000"/>
          <w:szCs w:val="24"/>
        </w:rPr>
        <w:t>The Ramayana in Kathakali Dance Drama,</w:t>
      </w:r>
      <w:r w:rsidRPr="005B32CF">
        <w:rPr>
          <w:color w:val="000000"/>
          <w:szCs w:val="24"/>
        </w:rPr>
        <w:t xml:space="preserve"> trans. by David Bolland (New Delhi: Global Vision).</w:t>
      </w:r>
    </w:p>
    <w:p w14:paraId="7FE27B02"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Sullivan, Bruce M. 2004:  “Representing the </w:t>
      </w:r>
      <w:r w:rsidRPr="005B32CF">
        <w:rPr>
          <w:i/>
          <w:color w:val="000000"/>
          <w:szCs w:val="24"/>
        </w:rPr>
        <w:t xml:space="preserve">Rāmāyaṇa </w:t>
      </w:r>
      <w:r w:rsidRPr="005B32CF">
        <w:rPr>
          <w:color w:val="000000"/>
          <w:szCs w:val="24"/>
        </w:rPr>
        <w:t xml:space="preserve">on the </w:t>
      </w:r>
      <w:r w:rsidRPr="005B32CF">
        <w:rPr>
          <w:i/>
          <w:color w:val="000000"/>
          <w:szCs w:val="24"/>
        </w:rPr>
        <w:t>Kūṭiyāṭṭam</w:t>
      </w:r>
      <w:r w:rsidRPr="005B32CF">
        <w:rPr>
          <w:color w:val="000000"/>
          <w:szCs w:val="24"/>
        </w:rPr>
        <w:t xml:space="preserve"> Stage”, in Bose 2004: 243-57.</w:t>
      </w:r>
      <w:r w:rsidRPr="005B32CF">
        <w:rPr>
          <w:color w:val="000000"/>
          <w:szCs w:val="24"/>
        </w:rPr>
        <w:tab/>
      </w:r>
      <w:r w:rsidRPr="005B32CF">
        <w:rPr>
          <w:b/>
          <w:color w:val="000000"/>
          <w:szCs w:val="24"/>
        </w:rPr>
        <w:t>own copy</w:t>
      </w:r>
    </w:p>
    <w:p w14:paraId="2E95E8F9" w14:textId="77777777" w:rsidR="00462E9C" w:rsidRDefault="00462E9C" w:rsidP="00462E9C">
      <w:pPr>
        <w:tabs>
          <w:tab w:val="right" w:pos="9000"/>
        </w:tabs>
        <w:ind w:left="360" w:hanging="360"/>
        <w:rPr>
          <w:rStyle w:val="HTMLCite"/>
          <w:rFonts w:eastAsia="Gentium Basic"/>
          <w:b/>
          <w:i w:val="0"/>
          <w:color w:val="000000"/>
        </w:rPr>
      </w:pPr>
      <w:r w:rsidRPr="005B32CF">
        <w:rPr>
          <w:color w:val="000000"/>
          <w:szCs w:val="24"/>
        </w:rPr>
        <w:t>Swann, Darius L. 1990:  “Ram Lila”, in Richmond, Swann and Zarrilli 1990: 215-35.</w:t>
      </w:r>
      <w:r w:rsidRPr="005B32CF">
        <w:rPr>
          <w:color w:val="000000"/>
          <w:szCs w:val="24"/>
        </w:rPr>
        <w:tab/>
      </w:r>
      <w:r>
        <w:rPr>
          <w:rStyle w:val="HTMLCite"/>
          <w:rFonts w:eastAsia="Gentium Basic"/>
          <w:b/>
          <w:i w:val="0"/>
          <w:color w:val="000000"/>
        </w:rPr>
        <w:t>scan</w:t>
      </w:r>
    </w:p>
    <w:p w14:paraId="48176C00" w14:textId="77777777" w:rsidR="00462E9C" w:rsidRPr="005B32CF" w:rsidRDefault="00462E9C" w:rsidP="00462E9C">
      <w:pPr>
        <w:tabs>
          <w:tab w:val="right" w:pos="9000"/>
        </w:tabs>
        <w:ind w:left="360" w:hanging="360"/>
        <w:rPr>
          <w:color w:val="000000"/>
          <w:szCs w:val="24"/>
        </w:rPr>
      </w:pPr>
      <w:r w:rsidRPr="00D0205F">
        <w:rPr>
          <w:rFonts w:eastAsia="Gentium Basic"/>
        </w:rPr>
        <w:t>Thaw Kaung, U 2002</w:t>
      </w:r>
      <w:r>
        <w:rPr>
          <w:rFonts w:eastAsia="Gentium Basic"/>
        </w:rPr>
        <w:t xml:space="preserve">b:  “Ramayana in Myanmar literature and performing arts”, </w:t>
      </w:r>
      <w:r>
        <w:rPr>
          <w:rFonts w:eastAsia="Gentium Basic"/>
          <w:i/>
        </w:rPr>
        <w:t>Myanmar Historical Research Journal</w:t>
      </w:r>
      <w:r>
        <w:rPr>
          <w:rFonts w:eastAsia="Gentium Basic"/>
        </w:rPr>
        <w:t xml:space="preserve"> 9: 73-99.</w:t>
      </w:r>
      <w:r>
        <w:rPr>
          <w:rFonts w:eastAsia="Gentium Basic"/>
        </w:rPr>
        <w:tab/>
      </w:r>
      <w:r>
        <w:rPr>
          <w:rFonts w:eastAsia="Gentium Basic"/>
          <w:b/>
        </w:rPr>
        <w:t>download of typescript</w:t>
      </w:r>
    </w:p>
    <w:p w14:paraId="45972A25" w14:textId="77777777" w:rsidR="00462E9C" w:rsidRDefault="00462E9C" w:rsidP="00462E9C">
      <w:pPr>
        <w:tabs>
          <w:tab w:val="left" w:pos="1440"/>
          <w:tab w:val="right" w:pos="9000"/>
        </w:tabs>
        <w:ind w:left="360" w:hanging="360"/>
        <w:rPr>
          <w:b/>
          <w:color w:val="000000"/>
          <w:szCs w:val="24"/>
        </w:rPr>
      </w:pPr>
      <w:r w:rsidRPr="005B32CF">
        <w:rPr>
          <w:color w:val="000000"/>
          <w:szCs w:val="24"/>
        </w:rPr>
        <w:t xml:space="preserve">Thein Han, U 1973:  “The Ramayana in Burma”, </w:t>
      </w:r>
      <w:r w:rsidRPr="005B32CF">
        <w:rPr>
          <w:i/>
          <w:color w:val="000000"/>
          <w:szCs w:val="24"/>
        </w:rPr>
        <w:t>Studies in Indo-Asian art and culture</w:t>
      </w:r>
      <w:r w:rsidRPr="005B32CF">
        <w:rPr>
          <w:color w:val="000000"/>
          <w:szCs w:val="24"/>
        </w:rPr>
        <w:t xml:space="preserve"> 2: 71-83. </w:t>
      </w:r>
      <w:r w:rsidRPr="005B32CF">
        <w:rPr>
          <w:color w:val="000000"/>
          <w:szCs w:val="24"/>
          <w:lang w:bidi="x-none"/>
        </w:rPr>
        <w:t>[</w:t>
      </w:r>
      <w:r w:rsidRPr="005B32CF">
        <w:rPr>
          <w:i/>
          <w:color w:val="000000"/>
          <w:szCs w:val="24"/>
          <w:lang w:bidi="x-none"/>
        </w:rPr>
        <w:t>on Rama Thagyin</w:t>
      </w:r>
      <w:r>
        <w:rPr>
          <w:color w:val="000000"/>
          <w:szCs w:val="24"/>
          <w:lang w:bidi="x-none"/>
        </w:rPr>
        <w:t xml:space="preserve">, </w:t>
      </w:r>
      <w:r w:rsidRPr="005B32CF">
        <w:rPr>
          <w:i/>
          <w:color w:val="000000"/>
          <w:szCs w:val="24"/>
        </w:rPr>
        <w:t>see pp.80-83</w:t>
      </w:r>
      <w:r>
        <w:rPr>
          <w:color w:val="000000"/>
          <w:szCs w:val="24"/>
        </w:rPr>
        <w:t>]</w:t>
      </w:r>
      <w:r w:rsidRPr="005B32CF">
        <w:rPr>
          <w:color w:val="000000"/>
          <w:szCs w:val="24"/>
        </w:rPr>
        <w:tab/>
      </w:r>
      <w:r>
        <w:rPr>
          <w:color w:val="000000"/>
          <w:szCs w:val="24"/>
        </w:rPr>
        <w:t>(</w:t>
      </w:r>
      <w:r w:rsidRPr="005B32CF">
        <w:rPr>
          <w:b/>
          <w:color w:val="000000"/>
          <w:szCs w:val="24"/>
        </w:rPr>
        <w:t>I</w:t>
      </w:r>
      <w:r>
        <w:rPr>
          <w:b/>
          <w:color w:val="000000"/>
          <w:szCs w:val="24"/>
        </w:rPr>
        <w:t>ND)</w:t>
      </w:r>
      <w:r w:rsidRPr="005B32CF">
        <w:rPr>
          <w:color w:val="000000"/>
          <w:szCs w:val="24"/>
        </w:rPr>
        <w:t xml:space="preserve"> </w:t>
      </w:r>
      <w:r w:rsidRPr="005B32CF">
        <w:rPr>
          <w:b/>
          <w:color w:val="000000"/>
          <w:szCs w:val="24"/>
        </w:rPr>
        <w:t>Or. ser. F 1/95; alphabetisation checked; photocopy</w:t>
      </w:r>
    </w:p>
    <w:p w14:paraId="5338A7BB" w14:textId="77777777" w:rsidR="00462E9C" w:rsidRPr="005B32CF" w:rsidRDefault="00462E9C" w:rsidP="00462E9C">
      <w:pPr>
        <w:tabs>
          <w:tab w:val="left" w:pos="1440"/>
          <w:tab w:val="right" w:pos="9000"/>
        </w:tabs>
        <w:ind w:left="360" w:hanging="360"/>
        <w:rPr>
          <w:color w:val="000000"/>
          <w:szCs w:val="24"/>
        </w:rPr>
      </w:pPr>
      <w:r w:rsidRPr="00695B51">
        <w:rPr>
          <w:rFonts w:eastAsia="Gentium Basic"/>
        </w:rPr>
        <w:t>Thiruchelvam,</w:t>
      </w:r>
      <w:r>
        <w:rPr>
          <w:rFonts w:eastAsia="Gentium Basic"/>
        </w:rPr>
        <w:t xml:space="preserve"> Cheryl 2021:  “Expressions of the Ramayana epic in Malaysian arts”, in Dhar 2021a: 158-73.</w:t>
      </w:r>
      <w:r>
        <w:rPr>
          <w:rFonts w:eastAsia="Gentium Basic"/>
        </w:rPr>
        <w:tab/>
      </w:r>
      <w:r>
        <w:rPr>
          <w:rFonts w:eastAsia="Gentium Basic"/>
          <w:b/>
        </w:rPr>
        <w:t>online (vol.)</w:t>
      </w:r>
    </w:p>
    <w:p w14:paraId="3F87860D" w14:textId="77777777" w:rsidR="00462E9C" w:rsidRPr="005B32CF" w:rsidRDefault="00462E9C" w:rsidP="00462E9C">
      <w:pPr>
        <w:tabs>
          <w:tab w:val="left" w:pos="1440"/>
          <w:tab w:val="right" w:pos="9000"/>
        </w:tabs>
        <w:ind w:left="360" w:hanging="360"/>
        <w:rPr>
          <w:color w:val="000000"/>
          <w:szCs w:val="24"/>
        </w:rPr>
      </w:pPr>
      <w:r w:rsidRPr="005B32CF">
        <w:rPr>
          <w:color w:val="000000"/>
          <w:szCs w:val="24"/>
        </w:rPr>
        <w:t>Vatsyayan, Kapila 1973:  “R</w:t>
      </w:r>
      <w:r w:rsidRPr="005B32CF">
        <w:rPr>
          <w:rFonts w:eastAsia="Hei"/>
          <w:color w:val="000000"/>
          <w:szCs w:val="24"/>
        </w:rPr>
        <w:t>ā</w:t>
      </w:r>
      <w:r w:rsidRPr="005B32CF">
        <w:rPr>
          <w:color w:val="000000"/>
          <w:szCs w:val="24"/>
        </w:rPr>
        <w:t>m</w:t>
      </w:r>
      <w:r w:rsidRPr="005B32CF">
        <w:rPr>
          <w:rFonts w:eastAsia="Hei"/>
          <w:color w:val="000000"/>
          <w:szCs w:val="24"/>
        </w:rPr>
        <w:t>ā</w:t>
      </w:r>
      <w:r w:rsidRPr="005B32CF">
        <w:rPr>
          <w:color w:val="000000"/>
          <w:szCs w:val="24"/>
        </w:rPr>
        <w:t xml:space="preserve">yaṇa in the Asian literary plastic and performing arts”, </w:t>
      </w:r>
      <w:r w:rsidRPr="005B32CF">
        <w:rPr>
          <w:i/>
          <w:color w:val="000000"/>
          <w:szCs w:val="24"/>
        </w:rPr>
        <w:t>Studies in indology,</w:t>
      </w:r>
      <w:r w:rsidRPr="005B32CF">
        <w:rPr>
          <w:color w:val="000000"/>
          <w:szCs w:val="24"/>
        </w:rPr>
        <w:t xml:space="preserve"> papers read in the Seminars of the Institute of Indology (Delhi: Institute of Indology): 192-207.</w:t>
      </w:r>
    </w:p>
    <w:p w14:paraId="4D2E87C0" w14:textId="77777777" w:rsidR="00462E9C" w:rsidRPr="005B32CF" w:rsidRDefault="00462E9C" w:rsidP="00462E9C">
      <w:pPr>
        <w:tabs>
          <w:tab w:val="right" w:pos="9000"/>
        </w:tabs>
        <w:ind w:left="360" w:hanging="360"/>
        <w:rPr>
          <w:color w:val="000000"/>
          <w:szCs w:val="24"/>
        </w:rPr>
      </w:pPr>
      <w:r w:rsidRPr="005B32CF">
        <w:rPr>
          <w:color w:val="000000"/>
          <w:szCs w:val="24"/>
        </w:rPr>
        <w:lastRenderedPageBreak/>
        <w:t xml:space="preserve">Vatsyayan, Kapila 2010:  “20th century interpretation of the </w:t>
      </w:r>
      <w:r w:rsidRPr="005B32CF">
        <w:rPr>
          <w:i/>
          <w:color w:val="000000"/>
          <w:szCs w:val="24"/>
        </w:rPr>
        <w:t>Ramayana</w:t>
      </w:r>
      <w:r w:rsidRPr="005B32CF">
        <w:rPr>
          <w:color w:val="000000"/>
          <w:szCs w:val="24"/>
        </w:rPr>
        <w:t xml:space="preserve"> in Indian dance: Rukmini Devi and Shanti Bardhan”, in Krishnan (ed.) 2010: 174-81.</w:t>
      </w:r>
      <w:r w:rsidRPr="005B32CF">
        <w:rPr>
          <w:color w:val="000000"/>
          <w:szCs w:val="24"/>
        </w:rPr>
        <w:tab/>
      </w:r>
      <w:r w:rsidRPr="005B32CF">
        <w:rPr>
          <w:b/>
          <w:color w:val="000000"/>
          <w:szCs w:val="24"/>
        </w:rPr>
        <w:t>own copy; disregard</w:t>
      </w:r>
    </w:p>
    <w:p w14:paraId="0D1AA13A" w14:textId="77777777" w:rsidR="00462E9C" w:rsidRPr="005B32CF" w:rsidRDefault="00462E9C" w:rsidP="00462E9C">
      <w:pPr>
        <w:tabs>
          <w:tab w:val="right" w:pos="9000"/>
        </w:tabs>
        <w:ind w:left="360" w:hanging="360"/>
        <w:rPr>
          <w:color w:val="000000"/>
          <w:szCs w:val="24"/>
        </w:rPr>
      </w:pPr>
      <w:r w:rsidRPr="005B32CF">
        <w:rPr>
          <w:color w:val="000000"/>
          <w:szCs w:val="24"/>
        </w:rPr>
        <w:t>Zurbuchen, Mary S. 1991:  “Palm leaf and performance: the epics in Balinese theater”, in Flueckiger and Sears 1991: 127-40.</w:t>
      </w:r>
      <w:r w:rsidRPr="005B32CF">
        <w:rPr>
          <w:color w:val="000000"/>
          <w:szCs w:val="24"/>
        </w:rPr>
        <w:tab/>
      </w:r>
      <w:r>
        <w:rPr>
          <w:b/>
          <w:color w:val="000000"/>
          <w:szCs w:val="24"/>
        </w:rPr>
        <w:t>download (vol.)</w:t>
      </w:r>
    </w:p>
    <w:p w14:paraId="51A7E4B1" w14:textId="77777777" w:rsidR="00462E9C" w:rsidRPr="005B32CF" w:rsidRDefault="00462E9C" w:rsidP="00462E9C">
      <w:pPr>
        <w:tabs>
          <w:tab w:val="right" w:pos="9000"/>
        </w:tabs>
        <w:ind w:left="360" w:hanging="360"/>
        <w:rPr>
          <w:color w:val="000000"/>
          <w:szCs w:val="24"/>
        </w:rPr>
      </w:pPr>
    </w:p>
    <w:p w14:paraId="30FD441A" w14:textId="77777777" w:rsidR="00462E9C" w:rsidRPr="005B32CF" w:rsidRDefault="00462E9C" w:rsidP="00462E9C">
      <w:pPr>
        <w:tabs>
          <w:tab w:val="left" w:pos="720"/>
          <w:tab w:val="right" w:pos="9000"/>
        </w:tabs>
        <w:spacing w:after="120"/>
        <w:ind w:left="360" w:hanging="360"/>
        <w:rPr>
          <w:color w:val="000000"/>
          <w:szCs w:val="24"/>
        </w:rPr>
      </w:pPr>
      <w:r w:rsidRPr="005B32CF">
        <w:rPr>
          <w:rFonts w:cs="Gentium Basic"/>
          <w:b/>
          <w:color w:val="000000"/>
          <w:szCs w:val="24"/>
        </w:rPr>
        <w:t>notes</w:t>
      </w:r>
      <w:r w:rsidRPr="005B32CF">
        <w:rPr>
          <w:rFonts w:cs="Gentium Basic"/>
          <w:b/>
          <w:color w:val="000000"/>
          <w:szCs w:val="24"/>
        </w:rPr>
        <w:tab/>
      </w:r>
      <w:r w:rsidRPr="005B32CF">
        <w:rPr>
          <w:b/>
          <w:color w:val="000000"/>
          <w:szCs w:val="24"/>
        </w:rPr>
        <w:t>n.b.</w:t>
      </w:r>
      <w:r w:rsidRPr="005B32CF">
        <w:rPr>
          <w:color w:val="000000"/>
          <w:szCs w:val="24"/>
        </w:rPr>
        <w:t xml:space="preserve"> photocopied plan of Rāmnagar Rāmlīlā performance locations among “various extracts and notes” in </w:t>
      </w:r>
      <w:r>
        <w:rPr>
          <w:color w:val="000000"/>
          <w:szCs w:val="24"/>
        </w:rPr>
        <w:t>Eternal Rāma</w:t>
      </w:r>
      <w:r w:rsidRPr="005B32CF">
        <w:rPr>
          <w:color w:val="000000"/>
          <w:szCs w:val="24"/>
        </w:rPr>
        <w:t xml:space="preserve"> storage box; typed extract from Cohn 1971: 52 on Rāmlīlā in A4 ring binder</w:t>
      </w:r>
    </w:p>
    <w:p w14:paraId="7F2A5F33" w14:textId="77777777" w:rsidR="00462E9C" w:rsidRPr="005B32CF" w:rsidRDefault="00462E9C" w:rsidP="00462E9C">
      <w:pPr>
        <w:tabs>
          <w:tab w:val="right" w:pos="9000"/>
        </w:tabs>
        <w:ind w:left="360" w:hanging="360"/>
        <w:rPr>
          <w:color w:val="000000"/>
          <w:szCs w:val="24"/>
        </w:rPr>
      </w:pPr>
      <w:r w:rsidRPr="005B32CF">
        <w:rPr>
          <w:color w:val="000000"/>
          <w:szCs w:val="24"/>
        </w:rPr>
        <w:t>About a dozen Skt shadow-plays written in Nepal around 14th-15th century, of which several are on Rāmāyaṇa themes.   There is a manuscript dated 1441 of the oldest known play in Nevārī, which is based on the Rāmāyaṇa.</w:t>
      </w:r>
      <w:r w:rsidRPr="005B32CF">
        <w:rPr>
          <w:color w:val="000000"/>
          <w:szCs w:val="24"/>
        </w:rPr>
        <w:tab/>
        <w:t>[Brinkhaus at 23. DOT]</w:t>
      </w:r>
    </w:p>
    <w:p w14:paraId="17932BDA"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an inscription at Bāgūr village records a grant made in 1543 A.D., during the reign of the Vijayanagara ruler Sadāśiva, by one of the ruler’s officials for the enactment of a puppet performance of the </w:t>
      </w:r>
      <w:r w:rsidRPr="005B32CF">
        <w:rPr>
          <w:i/>
          <w:color w:val="000000"/>
          <w:szCs w:val="24"/>
        </w:rPr>
        <w:t>Rāmāyaṇa</w:t>
      </w:r>
      <w:r w:rsidRPr="005B32CF">
        <w:rPr>
          <w:color w:val="000000"/>
          <w:szCs w:val="24"/>
        </w:rPr>
        <w:t xml:space="preserve"> story (Mysore Arch. Dept 1942: 136-7);  this establishes that such popular performances have a considerable past history.</w:t>
      </w:r>
    </w:p>
    <w:p w14:paraId="04061BA5" w14:textId="77777777" w:rsidR="00462E9C" w:rsidRPr="005B32CF" w:rsidRDefault="00462E9C" w:rsidP="00462E9C">
      <w:pPr>
        <w:tabs>
          <w:tab w:val="right" w:pos="9000"/>
        </w:tabs>
        <w:rPr>
          <w:color w:val="000000"/>
          <w:szCs w:val="24"/>
        </w:rPr>
      </w:pPr>
    </w:p>
    <w:p w14:paraId="795F4D6C" w14:textId="77777777" w:rsidR="00462E9C" w:rsidRPr="005B32CF" w:rsidRDefault="00462E9C" w:rsidP="00462E9C">
      <w:pPr>
        <w:tabs>
          <w:tab w:val="left" w:pos="360"/>
          <w:tab w:val="right" w:pos="8998"/>
        </w:tabs>
        <w:ind w:left="360" w:hanging="360"/>
        <w:rPr>
          <w:rFonts w:cs="Gentium"/>
          <w:color w:val="000000"/>
          <w:szCs w:val="24"/>
        </w:rPr>
      </w:pPr>
      <w:r w:rsidRPr="005B32CF">
        <w:rPr>
          <w:rFonts w:cs="Gentium"/>
          <w:color w:val="000000"/>
          <w:szCs w:val="24"/>
        </w:rPr>
        <w:t xml:space="preserve">The puppet play's internal dialogue leads to two final observations on audiences and performances in India.   First, the puppet play resembles traditional Indian texts composed as conversations to be overheard by the reader, and Rāma stories provide prime examples.   Tulsīdās's text and the Sanskrit </w:t>
      </w:r>
      <w:r w:rsidRPr="005B32CF">
        <w:rPr>
          <w:rFonts w:cs="Gentium"/>
          <w:i/>
          <w:color w:val="000000"/>
          <w:szCs w:val="24"/>
        </w:rPr>
        <w:t>Adhyātma Rāmāyaṇa</w:t>
      </w:r>
      <w:r w:rsidRPr="005B32CF">
        <w:rPr>
          <w:rFonts w:cs="Gentium"/>
          <w:color w:val="000000"/>
          <w:szCs w:val="24"/>
        </w:rPr>
        <w:t xml:space="preserve"> and </w:t>
      </w:r>
      <w:r w:rsidRPr="005B32CF">
        <w:rPr>
          <w:rFonts w:cs="Gentium"/>
          <w:i/>
          <w:color w:val="000000"/>
          <w:szCs w:val="24"/>
        </w:rPr>
        <w:t>Tattvasamgraharāmāyaṇa,</w:t>
      </w:r>
      <w:r w:rsidRPr="005B32CF">
        <w:rPr>
          <w:rFonts w:cs="Gentium"/>
          <w:color w:val="000000"/>
          <w:szCs w:val="24"/>
        </w:rPr>
        <w:t xml:space="preserve"> for instance, are all narrated by Śiva to Pārvatī, not to mention Vālmīki's text, in which Nārada recounts Rāma's history to the poet.   Likewise, two popular folk Rāmāyaṇas in Tamil (</w:t>
      </w:r>
      <w:r w:rsidRPr="005B32CF">
        <w:rPr>
          <w:rFonts w:cs="Gentium"/>
          <w:i/>
          <w:color w:val="000000"/>
          <w:szCs w:val="24"/>
        </w:rPr>
        <w:t>Catakaṇṭarāvaṇaṉ Katai</w:t>
      </w:r>
      <w:r w:rsidRPr="005B32CF">
        <w:rPr>
          <w:rFonts w:cs="Gentium"/>
          <w:color w:val="000000"/>
          <w:szCs w:val="24"/>
        </w:rPr>
        <w:t xml:space="preserve"> and </w:t>
      </w:r>
      <w:r w:rsidRPr="005B32CF">
        <w:rPr>
          <w:rFonts w:cs="Gentium"/>
          <w:i/>
          <w:color w:val="000000"/>
          <w:szCs w:val="24"/>
        </w:rPr>
        <w:t>Mayilirāvaṇaṉ Katai</w:t>
      </w:r>
      <w:r w:rsidRPr="005B32CF">
        <w:rPr>
          <w:rFonts w:cs="Gentium"/>
          <w:color w:val="000000"/>
          <w:szCs w:val="24"/>
        </w:rPr>
        <w:t>) are told by Nārada to another sage, Gautama.   Within these dialogic frames, texualized audiences are created whenever a character summarizes the plot to another character, as when Rāma tells his story to Hanumān, who then narrates Sugrīva's story to Rāma, and so forth.   Remembering these examples, I understood why listening to performances inside the drama-house sometimes felt more like reading a book than seeing a live performance.   On the other hand, the persistence of the dialogic frame in literary forms of the Rāma story might be further evidence of its oral origin and transmission.   In either case, we are reminded that all texts, written or spoken, have audiences who play a part in the storytelling.</w:t>
      </w:r>
      <w:r w:rsidRPr="005B32CF">
        <w:rPr>
          <w:rFonts w:cs="Gentium"/>
          <w:color w:val="000000"/>
          <w:szCs w:val="24"/>
        </w:rPr>
        <w:br/>
      </w:r>
      <w:r w:rsidRPr="005B32CF">
        <w:rPr>
          <w:rFonts w:cs="Gentium"/>
          <w:color w:val="000000"/>
          <w:szCs w:val="24"/>
        </w:rPr>
        <w:tab/>
        <w:t>Blackburn 1996: 14</w:t>
      </w:r>
    </w:p>
    <w:p w14:paraId="582A292F" w14:textId="77777777" w:rsidR="00462E9C" w:rsidRPr="005B32CF" w:rsidRDefault="00462E9C" w:rsidP="00462E9C">
      <w:pPr>
        <w:tabs>
          <w:tab w:val="left" w:pos="180"/>
          <w:tab w:val="right" w:pos="9180"/>
        </w:tabs>
        <w:ind w:left="0" w:right="-161" w:firstLine="180"/>
        <w:rPr>
          <w:rFonts w:cs="Gentium"/>
          <w:color w:val="000000"/>
          <w:szCs w:val="24"/>
        </w:rPr>
      </w:pPr>
    </w:p>
    <w:p w14:paraId="647AE124" w14:textId="77777777" w:rsidR="00462E9C" w:rsidRPr="005B32CF" w:rsidRDefault="00462E9C" w:rsidP="00462E9C">
      <w:pPr>
        <w:tabs>
          <w:tab w:val="left" w:pos="360"/>
          <w:tab w:val="right" w:pos="9000"/>
        </w:tabs>
        <w:ind w:left="360" w:hanging="360"/>
        <w:rPr>
          <w:color w:val="000000"/>
          <w:szCs w:val="24"/>
        </w:rPr>
      </w:pPr>
      <w:r w:rsidRPr="005B32CF">
        <w:rPr>
          <w:rFonts w:cs="Gentium"/>
          <w:color w:val="000000"/>
          <w:szCs w:val="24"/>
        </w:rPr>
        <w:t xml:space="preserve">The Kerala shadow puppet play is not alone in this preference for the War Book;  many Rāma texts, both folk and literary, give disproportionate emphasis and space to its events, sometimes omitting everything but the final book.   For instance, the battles between Rāma and Rāvaṇa comprise nearly the whole of the earliest Rāmāyaṇa in Kerala, the </w:t>
      </w:r>
      <w:r w:rsidRPr="005B32CF">
        <w:rPr>
          <w:rFonts w:cs="Gentium"/>
          <w:i/>
          <w:color w:val="000000"/>
          <w:szCs w:val="24"/>
        </w:rPr>
        <w:t>Rāmacaritam,</w:t>
      </w:r>
      <w:r w:rsidRPr="005B32CF">
        <w:rPr>
          <w:rFonts w:cs="Gentium"/>
          <w:color w:val="000000"/>
          <w:szCs w:val="24"/>
        </w:rPr>
        <w:t xml:space="preserve"> and half of the original Kathakaḷi plays on the Rāma story.   Kampaṉ did not slight the War Book either.   .....   Certainly the War Book is the longest book in any edition of Kampaṉ, and, if textual variation is any indication of frequency of performance, it has been told more often than any other portion of the epic&gt;  the percentage of variant verses and suspected interpolations (</w:t>
      </w:r>
      <w:r w:rsidRPr="005B32CF">
        <w:rPr>
          <w:rFonts w:cs="Gentium"/>
          <w:i/>
          <w:color w:val="000000"/>
          <w:szCs w:val="24"/>
        </w:rPr>
        <w:t>mikai pāṭal</w:t>
      </w:r>
      <w:r w:rsidRPr="005B32CF">
        <w:rPr>
          <w:rFonts w:cs="Gentium"/>
          <w:color w:val="000000"/>
          <w:szCs w:val="24"/>
        </w:rPr>
        <w:t>) in the War Book is twice that in the Birth Book and nearly four times that in any other book.   .....</w:t>
      </w:r>
      <w:r w:rsidRPr="005B32CF">
        <w:rPr>
          <w:rFonts w:cs="Gentium"/>
          <w:color w:val="000000"/>
          <w:szCs w:val="24"/>
        </w:rPr>
        <w:br/>
      </w:r>
      <w:r w:rsidRPr="005B32CF">
        <w:rPr>
          <w:rFonts w:cs="Gentium"/>
          <w:color w:val="000000"/>
          <w:szCs w:val="24"/>
        </w:rPr>
        <w:tab/>
        <w:t xml:space="preserve">Blackburn1996: 96 </w:t>
      </w:r>
      <w:r w:rsidRPr="005B32CF">
        <w:rPr>
          <w:b/>
          <w:color w:val="000000"/>
          <w:szCs w:val="24"/>
        </w:rPr>
        <w:t>title (and author)</w:t>
      </w:r>
    </w:p>
    <w:p w14:paraId="591BFF96" w14:textId="77777777" w:rsidR="00462E9C" w:rsidRPr="005B32CF" w:rsidRDefault="00462E9C" w:rsidP="00462E9C">
      <w:pPr>
        <w:rPr>
          <w:color w:val="000000"/>
          <w:szCs w:val="24"/>
        </w:rPr>
      </w:pPr>
    </w:p>
    <w:p w14:paraId="222911B5" w14:textId="77777777" w:rsidR="00462E9C" w:rsidRPr="005B32CF" w:rsidRDefault="00462E9C" w:rsidP="00462E9C">
      <w:pPr>
        <w:ind w:left="360" w:hanging="360"/>
        <w:rPr>
          <w:color w:val="000000"/>
          <w:szCs w:val="24"/>
        </w:rPr>
      </w:pPr>
      <w:r w:rsidRPr="005B32CF">
        <w:rPr>
          <w:color w:val="000000"/>
          <w:szCs w:val="24"/>
        </w:rPr>
        <w:lastRenderedPageBreak/>
        <w:t xml:space="preserve">motifs from other displays as part of </w:t>
      </w:r>
      <w:r w:rsidRPr="005B32CF">
        <w:rPr>
          <w:i/>
          <w:color w:val="000000"/>
          <w:szCs w:val="24"/>
        </w:rPr>
        <w:t>The Rāmāyaṇa: love and valour in India’s Great Epic</w:t>
      </w:r>
      <w:r w:rsidRPr="005B32CF">
        <w:rPr>
          <w:color w:val="000000"/>
          <w:szCs w:val="24"/>
        </w:rPr>
        <w:t xml:space="preserve">, exhibition at British Library (16 May–14 September 2008) — </w:t>
      </w:r>
    </w:p>
    <w:p w14:paraId="1C991C08" w14:textId="77777777" w:rsidR="00462E9C" w:rsidRPr="005B32CF" w:rsidRDefault="00462E9C" w:rsidP="00462E9C">
      <w:pPr>
        <w:ind w:left="360" w:hanging="360"/>
        <w:rPr>
          <w:color w:val="000000"/>
          <w:szCs w:val="24"/>
        </w:rPr>
      </w:pPr>
      <w:r w:rsidRPr="005B32CF">
        <w:rPr>
          <w:color w:val="000000"/>
          <w:szCs w:val="24"/>
        </w:rPr>
        <w:t>Chhau dance video: Rāma strings the bow, then breaks it (bows regularly strung in Jagat Singh paintings).</w:t>
      </w:r>
    </w:p>
    <w:p w14:paraId="38D51920" w14:textId="77777777" w:rsidR="00462E9C" w:rsidRPr="005B32CF" w:rsidRDefault="00462E9C" w:rsidP="00462E9C">
      <w:pPr>
        <w:rPr>
          <w:color w:val="000000"/>
          <w:szCs w:val="24"/>
        </w:rPr>
      </w:pPr>
      <w:r w:rsidRPr="005B32CF">
        <w:rPr>
          <w:color w:val="000000"/>
          <w:szCs w:val="24"/>
        </w:rPr>
        <w:t>puppet performance (</w:t>
      </w:r>
      <w:r w:rsidRPr="005B32CF">
        <w:rPr>
          <w:i/>
          <w:color w:val="000000"/>
          <w:szCs w:val="24"/>
        </w:rPr>
        <w:t>see also programme notes</w:t>
      </w:r>
      <w:r w:rsidRPr="005B32CF">
        <w:rPr>
          <w:color w:val="000000"/>
          <w:szCs w:val="24"/>
        </w:rPr>
        <w:t>):</w:t>
      </w:r>
    </w:p>
    <w:p w14:paraId="6231BFA2" w14:textId="77777777" w:rsidR="00462E9C" w:rsidRPr="005B32CF" w:rsidRDefault="00462E9C" w:rsidP="00462E9C">
      <w:pPr>
        <w:ind w:hanging="360"/>
        <w:jc w:val="both"/>
        <w:rPr>
          <w:color w:val="000000"/>
          <w:szCs w:val="24"/>
        </w:rPr>
      </w:pPr>
      <w:r w:rsidRPr="005B32CF">
        <w:rPr>
          <w:color w:val="000000"/>
          <w:szCs w:val="24"/>
        </w:rPr>
        <w:t>No Viśvāmitra episode; Rāma and Lakṣmaṇa just go wandering to acquire knowledge.</w:t>
      </w:r>
    </w:p>
    <w:p w14:paraId="29918FFB" w14:textId="77777777" w:rsidR="00462E9C" w:rsidRPr="005B32CF" w:rsidRDefault="00462E9C" w:rsidP="00462E9C">
      <w:pPr>
        <w:ind w:hanging="360"/>
        <w:jc w:val="both"/>
        <w:rPr>
          <w:color w:val="000000"/>
          <w:szCs w:val="24"/>
        </w:rPr>
      </w:pPr>
      <w:r w:rsidRPr="005B32CF">
        <w:rPr>
          <w:color w:val="000000"/>
          <w:szCs w:val="24"/>
        </w:rPr>
        <w:t xml:space="preserve">Rāma and Lakṣmaṇa meet Rāma Bhārgava (an </w:t>
      </w:r>
      <w:r w:rsidRPr="005B32CF">
        <w:rPr>
          <w:i/>
          <w:color w:val="000000"/>
          <w:szCs w:val="24"/>
        </w:rPr>
        <w:t>avatāra</w:t>
      </w:r>
      <w:r w:rsidRPr="005B32CF">
        <w:rPr>
          <w:color w:val="000000"/>
          <w:szCs w:val="24"/>
        </w:rPr>
        <w:t xml:space="preserve"> of Viṣṇu) in the forest before going to Mithilā.  He has been seeking Viṣṇu’s </w:t>
      </w:r>
      <w:r w:rsidRPr="005B32CF">
        <w:rPr>
          <w:i/>
          <w:color w:val="000000"/>
          <w:szCs w:val="24"/>
        </w:rPr>
        <w:t>avatāra</w:t>
      </w:r>
      <w:r w:rsidRPr="005B32CF">
        <w:rPr>
          <w:color w:val="000000"/>
          <w:szCs w:val="24"/>
        </w:rPr>
        <w:t>, and begs Rāma to shoot him toput him out of the misery of too long a life.  Rāma is reluctant, encouraged to do so by Lakṣmaṇa.</w:t>
      </w:r>
    </w:p>
    <w:p w14:paraId="504D59C3" w14:textId="77777777" w:rsidR="00462E9C" w:rsidRPr="005B32CF" w:rsidRDefault="00462E9C" w:rsidP="00462E9C">
      <w:pPr>
        <w:ind w:hanging="360"/>
        <w:jc w:val="both"/>
        <w:rPr>
          <w:color w:val="000000"/>
          <w:szCs w:val="24"/>
        </w:rPr>
      </w:pPr>
      <w:r w:rsidRPr="005B32CF">
        <w:rPr>
          <w:color w:val="000000"/>
          <w:szCs w:val="24"/>
        </w:rPr>
        <w:t>Lakṣmaṇa wins Sītā by breaking bow, then drinking large vessel (contents unspecified) then surrenders her to Rāma because he has taken vow of celibacy.  Daśaratha is not asked for his consent, but is pleased when the princes go home and present Sītā to him.</w:t>
      </w:r>
    </w:p>
    <w:p w14:paraId="427975EA" w14:textId="77777777" w:rsidR="00462E9C" w:rsidRPr="005B32CF" w:rsidRDefault="00462E9C" w:rsidP="00462E9C">
      <w:pPr>
        <w:ind w:hanging="360"/>
        <w:jc w:val="both"/>
        <w:rPr>
          <w:color w:val="000000"/>
          <w:szCs w:val="24"/>
        </w:rPr>
      </w:pPr>
      <w:r w:rsidRPr="005B32CF">
        <w:rPr>
          <w:color w:val="000000"/>
          <w:szCs w:val="24"/>
        </w:rPr>
        <w:t>Kaikeyī claims the promise of the throne for Bharata.  Rāma leaves voluntarily for permanent residence in the forest.</w:t>
      </w:r>
    </w:p>
    <w:p w14:paraId="48AD7750" w14:textId="77777777" w:rsidR="00462E9C" w:rsidRPr="005B32CF" w:rsidRDefault="00462E9C" w:rsidP="00462E9C">
      <w:pPr>
        <w:ind w:hanging="360"/>
        <w:jc w:val="both"/>
        <w:rPr>
          <w:color w:val="000000"/>
          <w:szCs w:val="24"/>
        </w:rPr>
      </w:pPr>
      <w:r w:rsidRPr="005B32CF">
        <w:rPr>
          <w:color w:val="000000"/>
          <w:szCs w:val="24"/>
        </w:rPr>
        <w:t>Rāvaṇa lusts after Sītā as an incarnation of Śrī because of his previous unsuccessful attempts at other incarnations, Vedavatī and Citrāvatī.</w:t>
      </w:r>
    </w:p>
    <w:p w14:paraId="41C701B8" w14:textId="77777777" w:rsidR="00462E9C" w:rsidRPr="005B32CF" w:rsidRDefault="00462E9C" w:rsidP="00462E9C">
      <w:pPr>
        <w:ind w:hanging="360"/>
        <w:jc w:val="both"/>
        <w:rPr>
          <w:color w:val="000000"/>
          <w:szCs w:val="24"/>
        </w:rPr>
      </w:pPr>
      <w:r w:rsidRPr="005B32CF">
        <w:rPr>
          <w:color w:val="000000"/>
          <w:szCs w:val="24"/>
        </w:rPr>
        <w:t>Mārīca does not demur.</w:t>
      </w:r>
    </w:p>
    <w:p w14:paraId="0A99B887" w14:textId="77777777" w:rsidR="00462E9C" w:rsidRPr="005B32CF" w:rsidRDefault="00462E9C" w:rsidP="00462E9C">
      <w:pPr>
        <w:ind w:hanging="360"/>
        <w:jc w:val="both"/>
        <w:rPr>
          <w:color w:val="000000"/>
          <w:szCs w:val="24"/>
        </w:rPr>
      </w:pPr>
      <w:r w:rsidRPr="005B32CF">
        <w:rPr>
          <w:color w:val="000000"/>
          <w:szCs w:val="24"/>
        </w:rPr>
        <w:t>Magic circle: Rāvaṇa arrives as an old man asking for water.  Sītā directs him to the well but he says he is too frail and she leaves the circle to help him.</w:t>
      </w:r>
    </w:p>
    <w:p w14:paraId="4648CDDD" w14:textId="77777777" w:rsidR="00462E9C" w:rsidRPr="005B32CF" w:rsidRDefault="00462E9C" w:rsidP="00462E9C">
      <w:pPr>
        <w:ind w:hanging="360"/>
        <w:jc w:val="both"/>
        <w:rPr>
          <w:color w:val="000000"/>
          <w:szCs w:val="24"/>
        </w:rPr>
      </w:pPr>
      <w:r w:rsidRPr="005B32CF">
        <w:rPr>
          <w:color w:val="000000"/>
          <w:szCs w:val="24"/>
        </w:rPr>
        <w:t>Memory of the menagerie Sītā had had as a child makes her beg for the golden deer.  Jaṭāyus had been her pet in her childhood.</w:t>
      </w:r>
    </w:p>
    <w:p w14:paraId="720E6150" w14:textId="77777777" w:rsidR="00462E9C" w:rsidRPr="005B32CF" w:rsidRDefault="00462E9C" w:rsidP="00462E9C">
      <w:pPr>
        <w:ind w:hanging="360"/>
        <w:jc w:val="both"/>
        <w:rPr>
          <w:color w:val="000000"/>
          <w:szCs w:val="24"/>
        </w:rPr>
      </w:pPr>
      <w:r w:rsidRPr="005B32CF">
        <w:rPr>
          <w:color w:val="000000"/>
          <w:szCs w:val="24"/>
        </w:rPr>
        <w:t>Sugrīva had been trapped upside down in a tree by Vālin.</w:t>
      </w:r>
    </w:p>
    <w:p w14:paraId="2CB82596" w14:textId="77777777" w:rsidR="00462E9C" w:rsidRPr="005B32CF" w:rsidRDefault="00462E9C" w:rsidP="00462E9C">
      <w:pPr>
        <w:ind w:hanging="360"/>
        <w:jc w:val="both"/>
        <w:rPr>
          <w:color w:val="000000"/>
          <w:szCs w:val="24"/>
        </w:rPr>
      </w:pPr>
      <w:r w:rsidRPr="005B32CF">
        <w:rPr>
          <w:color w:val="000000"/>
          <w:szCs w:val="24"/>
        </w:rPr>
        <w:t xml:space="preserve">Jaṭāyus’ dying words that Sītā had been abducted by “a huge </w:t>
      </w:r>
      <w:r w:rsidRPr="005B32CF">
        <w:rPr>
          <w:i/>
          <w:color w:val="000000"/>
          <w:szCs w:val="24"/>
        </w:rPr>
        <w:t>rākṣasa</w:t>
      </w:r>
      <w:r w:rsidRPr="005B32CF">
        <w:rPr>
          <w:color w:val="000000"/>
          <w:szCs w:val="24"/>
        </w:rPr>
        <w:t xml:space="preserve"> from A...” are interpreted by Sugrīva as Rāvaṇa from Alengka.</w:t>
      </w:r>
    </w:p>
    <w:p w14:paraId="2F86B825" w14:textId="77777777" w:rsidR="00462E9C" w:rsidRPr="005B32CF" w:rsidRDefault="00462E9C" w:rsidP="00462E9C">
      <w:pPr>
        <w:ind w:hanging="360"/>
        <w:jc w:val="both"/>
        <w:rPr>
          <w:color w:val="000000"/>
          <w:szCs w:val="24"/>
        </w:rPr>
      </w:pPr>
      <w:r w:rsidRPr="005B32CF">
        <w:rPr>
          <w:color w:val="000000"/>
          <w:szCs w:val="24"/>
        </w:rPr>
        <w:t>Hanumān and Trijatā equally infatuated with each other.</w:t>
      </w:r>
    </w:p>
    <w:p w14:paraId="5E533650" w14:textId="77777777" w:rsidR="00462E9C" w:rsidRPr="005B32CF" w:rsidRDefault="00462E9C" w:rsidP="00462E9C">
      <w:pPr>
        <w:tabs>
          <w:tab w:val="left" w:pos="360"/>
        </w:tabs>
        <w:spacing w:after="0"/>
        <w:rPr>
          <w:color w:val="000000"/>
          <w:szCs w:val="24"/>
        </w:rPr>
      </w:pPr>
    </w:p>
    <w:p w14:paraId="395770DB" w14:textId="77777777" w:rsidR="00462E9C" w:rsidRPr="005B32CF" w:rsidRDefault="00462E9C" w:rsidP="00462E9C">
      <w:pPr>
        <w:keepNext/>
        <w:tabs>
          <w:tab w:val="right" w:pos="9000"/>
        </w:tabs>
        <w:spacing w:after="40"/>
        <w:rPr>
          <w:b/>
          <w:color w:val="000000"/>
          <w:szCs w:val="24"/>
        </w:rPr>
      </w:pPr>
      <w:r w:rsidRPr="005B32CF">
        <w:rPr>
          <w:color w:val="000000"/>
          <w:szCs w:val="24"/>
        </w:rPr>
        <w:t>Sarapadnuke 1980: 255 —</w:t>
      </w:r>
    </w:p>
    <w:p w14:paraId="6A915A92" w14:textId="77777777" w:rsidR="00462E9C" w:rsidRPr="005B32CF" w:rsidRDefault="00462E9C" w:rsidP="00462E9C">
      <w:pPr>
        <w:tabs>
          <w:tab w:val="right" w:pos="9180"/>
        </w:tabs>
        <w:ind w:left="0" w:right="-180" w:firstLine="269"/>
        <w:rPr>
          <w:color w:val="000000"/>
          <w:szCs w:val="24"/>
        </w:rPr>
      </w:pPr>
      <w:r w:rsidRPr="005B32CF">
        <w:rPr>
          <w:color w:val="000000"/>
          <w:szCs w:val="24"/>
        </w:rPr>
        <w:t>The portions of the Rāmāyana that are always represented in Khon or the masked play are:</w:t>
      </w:r>
      <w:r w:rsidRPr="005B32CF">
        <w:rPr>
          <w:color w:val="000000"/>
          <w:szCs w:val="24"/>
        </w:rPr>
        <w:br/>
      </w:r>
      <w:r w:rsidRPr="005B32CF">
        <w:rPr>
          <w:color w:val="000000"/>
          <w:szCs w:val="24"/>
        </w:rPr>
        <w:tab/>
        <w:t>Episode of Killing Kākanasun, Maiyarab the Magician, a Floating Lady, Nāpapāśa, the Weapon of Brahma (Bromastra), Sītā wading through the fire, Hanumān, the Volunteer, Rāma’s journey in the forest and Rām’s ruling over Ayodhyā.</w:t>
      </w:r>
    </w:p>
    <w:p w14:paraId="654C8B26" w14:textId="77777777" w:rsidR="00462E9C" w:rsidRPr="005B32CF" w:rsidRDefault="00462E9C" w:rsidP="00462E9C">
      <w:pPr>
        <w:tabs>
          <w:tab w:val="right" w:pos="9180"/>
        </w:tabs>
        <w:spacing w:after="0"/>
        <w:ind w:left="0" w:right="-187" w:firstLine="274"/>
        <w:rPr>
          <w:color w:val="000000"/>
          <w:szCs w:val="24"/>
        </w:rPr>
      </w:pPr>
    </w:p>
    <w:p w14:paraId="4483112A" w14:textId="77777777" w:rsidR="00462E9C" w:rsidRPr="005B32CF" w:rsidRDefault="00462E9C" w:rsidP="00462E9C">
      <w:pPr>
        <w:tabs>
          <w:tab w:val="right" w:pos="9180"/>
        </w:tabs>
        <w:ind w:left="360" w:right="-180" w:hanging="360"/>
        <w:rPr>
          <w:color w:val="000000"/>
          <w:szCs w:val="24"/>
        </w:rPr>
      </w:pPr>
      <w:r w:rsidRPr="005B32CF">
        <w:rPr>
          <w:color w:val="000000"/>
          <w:szCs w:val="24"/>
        </w:rPr>
        <w:t xml:space="preserve">typed extract from Singer 1972: 77 on </w:t>
      </w:r>
      <w:r w:rsidRPr="005B32CF">
        <w:rPr>
          <w:i/>
          <w:color w:val="000000"/>
          <w:szCs w:val="24"/>
        </w:rPr>
        <w:t>Rāmāyaṇa</w:t>
      </w:r>
      <w:r w:rsidRPr="005B32CF">
        <w:rPr>
          <w:color w:val="000000"/>
          <w:szCs w:val="24"/>
        </w:rPr>
        <w:t xml:space="preserve"> recitations in South India in A4 ring binder</w:t>
      </w:r>
    </w:p>
    <w:p w14:paraId="7336425C" w14:textId="77777777" w:rsidR="00462E9C" w:rsidRPr="005B32CF" w:rsidRDefault="00462E9C" w:rsidP="00462E9C">
      <w:pPr>
        <w:tabs>
          <w:tab w:val="left" w:pos="360"/>
        </w:tabs>
        <w:rPr>
          <w:color w:val="000000"/>
          <w:szCs w:val="24"/>
        </w:rPr>
      </w:pPr>
    </w:p>
    <w:p w14:paraId="039CB5EB" w14:textId="77777777" w:rsidR="00462E9C" w:rsidRPr="005B32CF" w:rsidRDefault="00462E9C" w:rsidP="00462E9C">
      <w:pPr>
        <w:keepNext/>
        <w:ind w:left="0" w:firstLine="0"/>
        <w:rPr>
          <w:b/>
          <w:color w:val="000000"/>
          <w:szCs w:val="24"/>
        </w:rPr>
      </w:pPr>
      <w:r w:rsidRPr="005B32CF">
        <w:rPr>
          <w:b/>
          <w:color w:val="000000"/>
          <w:szCs w:val="24"/>
        </w:rPr>
        <w:t>Balinese</w:t>
      </w:r>
    </w:p>
    <w:p w14:paraId="2DFB9A77" w14:textId="77777777" w:rsidR="00462E9C" w:rsidRPr="005B32CF" w:rsidRDefault="00462E9C" w:rsidP="00462E9C">
      <w:pPr>
        <w:tabs>
          <w:tab w:val="right" w:pos="8910"/>
        </w:tabs>
        <w:ind w:left="360" w:hanging="360"/>
        <w:rPr>
          <w:color w:val="000000"/>
          <w:szCs w:val="24"/>
          <w:lang w:bidi="x-none"/>
        </w:rPr>
      </w:pPr>
      <w:r w:rsidRPr="005B32CF">
        <w:rPr>
          <w:color w:val="000000"/>
          <w:szCs w:val="24"/>
          <w:lang w:bidi="x-none"/>
        </w:rPr>
        <w:t>deBoer, I Madé Bandem and I Ketut Madra 1992 (</w:t>
      </w:r>
      <w:r w:rsidRPr="005B32CF">
        <w:rPr>
          <w:b/>
          <w:color w:val="000000"/>
          <w:szCs w:val="24"/>
          <w:lang w:bidi="x-none"/>
        </w:rPr>
        <w:t>printout</w:t>
      </w:r>
      <w:r w:rsidRPr="005B32CF">
        <w:rPr>
          <w:color w:val="000000"/>
          <w:szCs w:val="24"/>
          <w:lang w:bidi="x-none"/>
        </w:rPr>
        <w:t xml:space="preserve">) 143, 146-47 – </w:t>
      </w:r>
      <w:r w:rsidRPr="005B32CF">
        <w:rPr>
          <w:color w:val="000000"/>
          <w:szCs w:val="24"/>
          <w:lang w:bidi="x-none"/>
        </w:rPr>
        <w:br/>
        <w:t xml:space="preserve">main plot of </w:t>
      </w:r>
      <w:r w:rsidRPr="005B32CF">
        <w:rPr>
          <w:i/>
          <w:color w:val="000000"/>
          <w:szCs w:val="24"/>
          <w:lang w:bidi="x-none"/>
        </w:rPr>
        <w:t>wayang</w:t>
      </w:r>
      <w:r w:rsidRPr="005B32CF">
        <w:rPr>
          <w:color w:val="000000"/>
          <w:szCs w:val="24"/>
          <w:lang w:bidi="x-none"/>
        </w:rPr>
        <w:t xml:space="preserve"> performances principally derived from </w:t>
      </w:r>
      <w:r w:rsidRPr="005B32CF">
        <w:rPr>
          <w:i/>
          <w:color w:val="000000"/>
          <w:szCs w:val="24"/>
          <w:lang w:bidi="x-none"/>
        </w:rPr>
        <w:t>Kakawin</w:t>
      </w:r>
      <w:r w:rsidRPr="005B32CF">
        <w:rPr>
          <w:color w:val="000000"/>
          <w:szCs w:val="24"/>
          <w:lang w:bidi="x-none"/>
        </w:rPr>
        <w:t xml:space="preserve"> with quotations freely paraphrased, enlarged creatively and with non-</w:t>
      </w:r>
      <w:r w:rsidRPr="005B32CF">
        <w:rPr>
          <w:i/>
          <w:color w:val="000000"/>
          <w:szCs w:val="24"/>
          <w:lang w:bidi="x-none"/>
        </w:rPr>
        <w:t>Rm</w:t>
      </w:r>
      <w:r w:rsidRPr="005B32CF">
        <w:rPr>
          <w:color w:val="000000"/>
          <w:szCs w:val="24"/>
          <w:lang w:bidi="x-none"/>
        </w:rPr>
        <w:t xml:space="preserve"> additions and buffoonery.</w:t>
      </w:r>
    </w:p>
    <w:p w14:paraId="28619382" w14:textId="77777777" w:rsidR="00462E9C" w:rsidRPr="005B32CF" w:rsidRDefault="00462E9C" w:rsidP="00462E9C">
      <w:pPr>
        <w:tabs>
          <w:tab w:val="right" w:pos="8910"/>
        </w:tabs>
        <w:ind w:left="360" w:hanging="360"/>
        <w:rPr>
          <w:color w:val="000000"/>
          <w:szCs w:val="24"/>
          <w:lang w:bidi="x-none"/>
        </w:rPr>
      </w:pPr>
      <w:r w:rsidRPr="005B32CF">
        <w:rPr>
          <w:color w:val="000000"/>
          <w:szCs w:val="24"/>
          <w:lang w:bidi="x-none"/>
        </w:rPr>
        <w:t xml:space="preserve"> “Death of Kumbakarna” is translation of text of performance given in August 1977</w:t>
      </w:r>
    </w:p>
    <w:p w14:paraId="4264B89E" w14:textId="77777777" w:rsidR="00462E9C" w:rsidRPr="005B32CF" w:rsidRDefault="00462E9C" w:rsidP="00462E9C">
      <w:pPr>
        <w:tabs>
          <w:tab w:val="right" w:pos="8910"/>
        </w:tabs>
        <w:ind w:left="360" w:hanging="360"/>
        <w:rPr>
          <w:color w:val="000000"/>
          <w:szCs w:val="24"/>
        </w:rPr>
      </w:pPr>
      <w:r w:rsidRPr="005B32CF">
        <w:rPr>
          <w:color w:val="000000"/>
          <w:szCs w:val="24"/>
        </w:rPr>
        <w:t>Long, bitter and outspoken quarrel between Rāvaṇa and Kumbhakarṇa until Kumbhakarṇa grudgingly goes to battlefield to die in order to achieve heaven (does so, p.196), not to support Rāvaṇa (p.170).</w:t>
      </w:r>
    </w:p>
    <w:p w14:paraId="2D0B6FCC" w14:textId="77777777" w:rsidR="00462E9C" w:rsidRPr="005B32CF" w:rsidRDefault="00462E9C" w:rsidP="00462E9C">
      <w:pPr>
        <w:tabs>
          <w:tab w:val="right" w:pos="8910"/>
        </w:tabs>
        <w:ind w:left="360" w:hanging="360"/>
        <w:rPr>
          <w:color w:val="000000"/>
          <w:szCs w:val="24"/>
        </w:rPr>
      </w:pPr>
      <w:r w:rsidRPr="005B32CF">
        <w:rPr>
          <w:color w:val="000000"/>
          <w:szCs w:val="24"/>
        </w:rPr>
        <w:lastRenderedPageBreak/>
        <w:t xml:space="preserve">Prahasta (prime minister, old and wise, gave good advice) has already been killed and is prominently regretted (p.172), killed by Nila, </w:t>
      </w:r>
      <w:r w:rsidRPr="005B32CF">
        <w:rPr>
          <w:b/>
          <w:color w:val="000000"/>
          <w:szCs w:val="24"/>
        </w:rPr>
        <w:t>Sugrīva’s son</w:t>
      </w:r>
      <w:r w:rsidRPr="005B32CF">
        <w:rPr>
          <w:color w:val="000000"/>
          <w:szCs w:val="24"/>
        </w:rPr>
        <w:t xml:space="preserve">. </w:t>
      </w:r>
    </w:p>
    <w:p w14:paraId="2ACCBC41" w14:textId="77777777" w:rsidR="00462E9C" w:rsidRPr="005B32CF" w:rsidRDefault="00462E9C" w:rsidP="00462E9C">
      <w:pPr>
        <w:tabs>
          <w:tab w:val="right" w:pos="8910"/>
        </w:tabs>
        <w:ind w:left="360" w:hanging="360"/>
        <w:rPr>
          <w:color w:val="000000"/>
          <w:szCs w:val="24"/>
        </w:rPr>
      </w:pPr>
      <w:r w:rsidRPr="005B32CF">
        <w:rPr>
          <w:color w:val="000000"/>
          <w:szCs w:val="24"/>
        </w:rPr>
        <w:t>Sumali, Rāvaṇa’s grandfather, has long ago advised against fighting Rāma (p.174)</w:t>
      </w:r>
    </w:p>
    <w:p w14:paraId="0B5EC69C" w14:textId="77777777" w:rsidR="00462E9C" w:rsidRPr="005B32CF" w:rsidRDefault="00462E9C" w:rsidP="00462E9C">
      <w:pPr>
        <w:tabs>
          <w:tab w:val="right" w:pos="8910"/>
        </w:tabs>
        <w:ind w:left="360" w:hanging="360"/>
        <w:rPr>
          <w:color w:val="000000"/>
          <w:szCs w:val="24"/>
        </w:rPr>
      </w:pPr>
      <w:r w:rsidRPr="005B32CF">
        <w:rPr>
          <w:color w:val="000000"/>
          <w:szCs w:val="24"/>
        </w:rPr>
        <w:t>Sugrīva’s defeat of Dhūmrākṣa recalled (p.179)</w:t>
      </w:r>
    </w:p>
    <w:p w14:paraId="4DF5FC9A" w14:textId="77777777" w:rsidR="00462E9C" w:rsidRPr="005B32CF" w:rsidRDefault="00462E9C" w:rsidP="00462E9C">
      <w:pPr>
        <w:tabs>
          <w:tab w:val="left" w:pos="360"/>
        </w:tabs>
        <w:rPr>
          <w:color w:val="000000"/>
          <w:szCs w:val="24"/>
        </w:rPr>
      </w:pPr>
    </w:p>
    <w:p w14:paraId="70E8870B" w14:textId="77777777" w:rsidR="00462E9C" w:rsidRPr="005B32CF" w:rsidRDefault="00462E9C" w:rsidP="00FF02A1">
      <w:pPr>
        <w:keepNext/>
        <w:rPr>
          <w:b/>
          <w:i/>
          <w:color w:val="000000"/>
          <w:szCs w:val="24"/>
        </w:rPr>
      </w:pPr>
      <w:r w:rsidRPr="005B32CF">
        <w:rPr>
          <w:b/>
          <w:color w:val="000000"/>
          <w:szCs w:val="24"/>
        </w:rPr>
        <w:t>shadow-puppet performance, Kedah</w:t>
      </w:r>
    </w:p>
    <w:p w14:paraId="2391AECE" w14:textId="77777777" w:rsidR="00462E9C" w:rsidRPr="005B32CF" w:rsidRDefault="00462E9C" w:rsidP="00462E9C">
      <w:pPr>
        <w:tabs>
          <w:tab w:val="right" w:pos="8998"/>
        </w:tabs>
        <w:ind w:left="360" w:hanging="360"/>
        <w:rPr>
          <w:rFonts w:eastAsia="Times"/>
          <w:b/>
          <w:color w:val="000000"/>
          <w:szCs w:val="24"/>
        </w:rPr>
      </w:pPr>
      <w:r w:rsidRPr="005B32CF">
        <w:rPr>
          <w:i/>
          <w:color w:val="000000"/>
          <w:szCs w:val="24"/>
        </w:rPr>
        <w:t>Wayang Gedek</w:t>
      </w:r>
      <w:r w:rsidRPr="005B32CF">
        <w:rPr>
          <w:color w:val="000000"/>
          <w:szCs w:val="24"/>
        </w:rPr>
        <w:t xml:space="preserve">, a form of shadow-puppet performance of Thai origin now has its principal home in Kedah; uses folk versions, sometimes of Rāma story. </w:t>
      </w:r>
      <w:r w:rsidRPr="005B32CF">
        <w:rPr>
          <w:color w:val="000000"/>
          <w:szCs w:val="24"/>
        </w:rPr>
        <w:tab/>
      </w:r>
      <w:r w:rsidRPr="005B32CF">
        <w:rPr>
          <w:color w:val="000000"/>
          <w:szCs w:val="24"/>
        </w:rPr>
        <w:tab/>
        <w:t>[</w:t>
      </w:r>
      <w:r w:rsidRPr="005B32CF">
        <w:rPr>
          <w:i/>
          <w:color w:val="000000"/>
          <w:szCs w:val="24"/>
        </w:rPr>
        <w:t xml:space="preserve">notes from Yousof 1992 for database: Malay, see HSR — or possibly Thai?; </w:t>
      </w:r>
      <w:r w:rsidRPr="005B32CF">
        <w:rPr>
          <w:i/>
          <w:color w:val="000000"/>
          <w:szCs w:val="24"/>
        </w:rPr>
        <w:br/>
      </w:r>
      <w:r w:rsidRPr="005B32CF">
        <w:rPr>
          <w:i/>
          <w:color w:val="000000"/>
          <w:szCs w:val="24"/>
        </w:rPr>
        <w:tab/>
        <w:t>see photocopy for further details</w:t>
      </w:r>
      <w:r w:rsidRPr="005B32CF">
        <w:rPr>
          <w:color w:val="000000"/>
          <w:szCs w:val="24"/>
        </w:rPr>
        <w:t>]</w:t>
      </w:r>
    </w:p>
    <w:p w14:paraId="26EBC76A" w14:textId="77777777" w:rsidR="00462E9C" w:rsidRPr="005B32CF" w:rsidRDefault="00462E9C" w:rsidP="00462E9C">
      <w:pPr>
        <w:tabs>
          <w:tab w:val="left" w:pos="1449"/>
          <w:tab w:val="right" w:pos="9026"/>
        </w:tabs>
        <w:ind w:left="360" w:hanging="360"/>
        <w:rPr>
          <w:i/>
          <w:iCs/>
          <w:color w:val="000000"/>
          <w:szCs w:val="24"/>
        </w:rPr>
      </w:pPr>
      <w:r w:rsidRPr="005B32CF">
        <w:rPr>
          <w:rFonts w:eastAsia="Times"/>
          <w:color w:val="000000"/>
          <w:szCs w:val="24"/>
        </w:rPr>
        <w:t xml:space="preserve">Yousof, Ghulam-Sarwar 1992:  </w:t>
      </w:r>
      <w:r w:rsidRPr="005B32CF">
        <w:rPr>
          <w:rFonts w:eastAsia="Times"/>
          <w:i/>
          <w:color w:val="000000"/>
          <w:szCs w:val="24"/>
        </w:rPr>
        <w:t>Panggung Semar</w:t>
      </w:r>
      <w:r w:rsidRPr="005B32CF">
        <w:rPr>
          <w:i/>
          <w:color w:val="000000"/>
          <w:szCs w:val="24"/>
        </w:rPr>
        <w:t>: aspects of traditional Malay theatre</w:t>
      </w:r>
      <w:r w:rsidRPr="005B32CF">
        <w:rPr>
          <w:color w:val="000000"/>
          <w:szCs w:val="24"/>
        </w:rPr>
        <w:t xml:space="preserve"> (Petaling Jaya: Tempo Publishing, 1992).</w:t>
      </w:r>
      <w:r w:rsidRPr="005B32CF">
        <w:rPr>
          <w:b/>
          <w:color w:val="000000"/>
          <w:szCs w:val="24"/>
        </w:rPr>
        <w:tab/>
        <w:t>checked ILL Princeton [SOAS lost]</w:t>
      </w:r>
      <w:r w:rsidRPr="005B32CF">
        <w:rPr>
          <w:b/>
          <w:color w:val="000000"/>
          <w:szCs w:val="24"/>
        </w:rPr>
        <w:br/>
      </w:r>
      <w:r w:rsidRPr="005B32CF">
        <w:rPr>
          <w:b/>
          <w:color w:val="000000"/>
          <w:szCs w:val="24"/>
        </w:rPr>
        <w:tab/>
      </w:r>
      <w:r w:rsidRPr="005B32CF">
        <w:rPr>
          <w:b/>
          <w:color w:val="000000"/>
          <w:szCs w:val="24"/>
        </w:rPr>
        <w:tab/>
      </w:r>
      <w:r w:rsidRPr="005B32CF">
        <w:rPr>
          <w:i/>
          <w:iCs/>
          <w:color w:val="000000"/>
          <w:szCs w:val="24"/>
        </w:rPr>
        <w:t>study photocopy pp.130-32, 144-45</w:t>
      </w:r>
    </w:p>
    <w:p w14:paraId="663CDADA" w14:textId="77777777" w:rsidR="00D63561" w:rsidRDefault="00D63561" w:rsidP="00462E9C">
      <w:pPr>
        <w:tabs>
          <w:tab w:val="left" w:pos="1449"/>
          <w:tab w:val="right" w:pos="9026"/>
        </w:tabs>
        <w:rPr>
          <w:b/>
          <w:color w:val="000000"/>
          <w:szCs w:val="24"/>
          <w:lang w:val="en-US"/>
        </w:rPr>
      </w:pPr>
    </w:p>
    <w:p w14:paraId="3E4DF849" w14:textId="47A4B9A8" w:rsidR="00462E9C" w:rsidRPr="005B32CF" w:rsidRDefault="00462E9C" w:rsidP="00462E9C">
      <w:pPr>
        <w:tabs>
          <w:tab w:val="left" w:pos="1449"/>
          <w:tab w:val="right" w:pos="9026"/>
        </w:tabs>
        <w:rPr>
          <w:b/>
          <w:i/>
          <w:iCs/>
          <w:color w:val="000000"/>
          <w:szCs w:val="24"/>
        </w:rPr>
      </w:pPr>
      <w:r w:rsidRPr="005B32CF">
        <w:rPr>
          <w:b/>
          <w:color w:val="000000"/>
          <w:szCs w:val="24"/>
          <w:lang w:val="en-US"/>
        </w:rPr>
        <w:t>Wayang kulit Kelantan</w:t>
      </w:r>
    </w:p>
    <w:p w14:paraId="503AECFF" w14:textId="77777777" w:rsidR="00462E9C" w:rsidRDefault="00462E9C" w:rsidP="00462E9C">
      <w:pPr>
        <w:tabs>
          <w:tab w:val="right" w:pos="9000"/>
        </w:tabs>
        <w:suppressAutoHyphens w:val="0"/>
        <w:overflowPunct/>
        <w:autoSpaceDE/>
        <w:spacing w:after="0"/>
        <w:ind w:left="360" w:hanging="360"/>
        <w:textAlignment w:val="auto"/>
        <w:rPr>
          <w:color w:val="000000"/>
          <w:szCs w:val="24"/>
          <w:lang w:val="en-US"/>
        </w:rPr>
      </w:pPr>
      <w:r w:rsidRPr="005B32CF">
        <w:rPr>
          <w:color w:val="000000"/>
          <w:szCs w:val="24"/>
          <w:lang w:val="en-US"/>
        </w:rPr>
        <w:tab/>
        <w:t xml:space="preserve">Essentially the dramatic repertoire of the Malay shadow play, active in the NE state of Kelantan on the Malay peninsula, this is based on a local oral version of the Ramayana, known as </w:t>
      </w:r>
      <w:r w:rsidRPr="005B32CF">
        <w:rPr>
          <w:i/>
          <w:iCs/>
          <w:color w:val="000000"/>
          <w:szCs w:val="24"/>
          <w:lang w:val="en-US"/>
        </w:rPr>
        <w:t>Hikayat Maharaja Wana</w:t>
      </w:r>
      <w:r w:rsidRPr="005B32CF">
        <w:rPr>
          <w:color w:val="000000"/>
          <w:szCs w:val="24"/>
          <w:lang w:val="en-US"/>
        </w:rPr>
        <w:t xml:space="preserve">. Secondary stories are derived from other sources, including the Javanese Panji romance, or have been invented by puppeteers themselves over the past several decades. </w:t>
      </w:r>
      <w:r w:rsidRPr="005B32CF">
        <w:rPr>
          <w:color w:val="000000"/>
          <w:szCs w:val="24"/>
          <w:lang w:val="en-US"/>
        </w:rPr>
        <w:br/>
      </w:r>
      <w:r w:rsidRPr="005B32CF">
        <w:rPr>
          <w:color w:val="000000"/>
          <w:szCs w:val="24"/>
          <w:lang w:val="en-US"/>
        </w:rPr>
        <w:tab/>
        <w:t>[from G.-S. Yousof’s abstract for Bangalore 2017 Rāmāyaṇa conference]</w:t>
      </w:r>
    </w:p>
    <w:p w14:paraId="7FA2E2BA" w14:textId="77777777" w:rsidR="00462E9C" w:rsidRDefault="00462E9C" w:rsidP="00462E9C">
      <w:pPr>
        <w:tabs>
          <w:tab w:val="right" w:pos="9000"/>
        </w:tabs>
        <w:suppressAutoHyphens w:val="0"/>
        <w:overflowPunct/>
        <w:autoSpaceDE/>
        <w:spacing w:after="0"/>
        <w:ind w:left="360" w:hanging="360"/>
        <w:textAlignment w:val="auto"/>
        <w:rPr>
          <w:color w:val="000000"/>
          <w:szCs w:val="24"/>
          <w:lang w:val="en-US"/>
        </w:rPr>
      </w:pPr>
    </w:p>
    <w:p w14:paraId="26E0EF96" w14:textId="77777777" w:rsidR="00462E9C" w:rsidRPr="005159E6" w:rsidRDefault="00462E9C" w:rsidP="00462E9C">
      <w:pPr>
        <w:keepNext/>
        <w:tabs>
          <w:tab w:val="left" w:pos="720"/>
          <w:tab w:val="right" w:pos="9000"/>
        </w:tabs>
        <w:spacing w:after="0"/>
        <w:ind w:left="360" w:hanging="360"/>
        <w:rPr>
          <w:szCs w:val="22"/>
        </w:rPr>
      </w:pPr>
      <w:r w:rsidRPr="005159E6">
        <w:rPr>
          <w:szCs w:val="22"/>
        </w:rPr>
        <w:t>Sweeney 1972: 8  [</w:t>
      </w:r>
      <w:r w:rsidRPr="005159E6">
        <w:rPr>
          <w:i/>
          <w:szCs w:val="22"/>
        </w:rPr>
        <w:t>on shadow puppets; not to be analysed</w:t>
      </w:r>
      <w:r w:rsidRPr="005159E6">
        <w:rPr>
          <w:szCs w:val="22"/>
        </w:rPr>
        <w:t>]</w:t>
      </w:r>
    </w:p>
    <w:p w14:paraId="1E540444" w14:textId="77777777" w:rsidR="00462E9C" w:rsidRPr="005159E6" w:rsidRDefault="00462E9C" w:rsidP="00462E9C">
      <w:pPr>
        <w:tabs>
          <w:tab w:val="left" w:pos="360"/>
          <w:tab w:val="left" w:pos="720"/>
          <w:tab w:val="right" w:pos="9000"/>
        </w:tabs>
        <w:spacing w:after="0"/>
        <w:ind w:left="360" w:hanging="360"/>
        <w:rPr>
          <w:szCs w:val="22"/>
        </w:rPr>
      </w:pPr>
      <w:r w:rsidRPr="005159E6">
        <w:rPr>
          <w:szCs w:val="22"/>
        </w:rPr>
        <w:tab/>
      </w:r>
      <w:r>
        <w:rPr>
          <w:szCs w:val="22"/>
        </w:rPr>
        <w:tab/>
      </w:r>
      <w:r w:rsidRPr="005159E6">
        <w:rPr>
          <w:szCs w:val="22"/>
        </w:rPr>
        <w:t xml:space="preserve">“In Kelantan, a tree metaphor is often used to distinguish between the various parts of the tales of Rama.  The main part is that extending from before the birth of Ravana, up to his death.  This is regarded as the roots, trunk and main branches of the tree and is known as the </w:t>
      </w:r>
      <w:r w:rsidRPr="005159E6">
        <w:rPr>
          <w:i/>
          <w:szCs w:val="22"/>
        </w:rPr>
        <w:t>Cherita Mahraja Wana.</w:t>
      </w:r>
      <w:r w:rsidRPr="005159E6">
        <w:rPr>
          <w:szCs w:val="22"/>
        </w:rPr>
        <w:t xml:space="preserve">  The tale of Rama’s sons up to the reconciliation of Rama and Sita also falls into the branch category.  This part of the repertoire is roughly parallel to the </w:t>
      </w:r>
      <w:r w:rsidRPr="005159E6">
        <w:rPr>
          <w:i/>
          <w:szCs w:val="22"/>
        </w:rPr>
        <w:t>Hikayat Seri Rama</w:t>
      </w:r>
      <w:r w:rsidRPr="005159E6">
        <w:rPr>
          <w:szCs w:val="22"/>
        </w:rPr>
        <w:t xml:space="preserve">, the Malay literary version of the </w:t>
      </w:r>
      <w:r w:rsidRPr="005159E6">
        <w:rPr>
          <w:i/>
          <w:szCs w:val="22"/>
        </w:rPr>
        <w:t>Ramayana</w:t>
      </w:r>
      <w:r w:rsidRPr="005159E6">
        <w:rPr>
          <w:szCs w:val="22"/>
        </w:rPr>
        <w:t xml:space="preserve">.  There is then a great mass of stories generally referred to as </w:t>
      </w:r>
      <w:r w:rsidRPr="005159E6">
        <w:rPr>
          <w:i/>
          <w:szCs w:val="22"/>
        </w:rPr>
        <w:t>cherita ranting</w:t>
      </w:r>
      <w:r w:rsidRPr="005159E6">
        <w:rPr>
          <w:szCs w:val="22"/>
        </w:rPr>
        <w:t xml:space="preserve"> (twig stories) and by extension, </w:t>
      </w:r>
      <w:r w:rsidRPr="005159E6">
        <w:rPr>
          <w:i/>
          <w:szCs w:val="22"/>
        </w:rPr>
        <w:t>cherita bunga</w:t>
      </w:r>
      <w:r w:rsidRPr="005159E6">
        <w:rPr>
          <w:szCs w:val="22"/>
        </w:rPr>
        <w:t xml:space="preserve"> and </w:t>
      </w:r>
      <w:r w:rsidRPr="005159E6">
        <w:rPr>
          <w:i/>
          <w:szCs w:val="22"/>
        </w:rPr>
        <w:t>cherita daun</w:t>
      </w:r>
      <w:r w:rsidRPr="005159E6">
        <w:rPr>
          <w:szCs w:val="22"/>
        </w:rPr>
        <w:t xml:space="preserve"> (flower and leaf stories).”</w:t>
      </w:r>
    </w:p>
    <w:p w14:paraId="18347614" w14:textId="77777777" w:rsidR="00462E9C" w:rsidRPr="005159E6" w:rsidRDefault="00462E9C" w:rsidP="00462E9C">
      <w:pPr>
        <w:tabs>
          <w:tab w:val="left" w:pos="360"/>
          <w:tab w:val="left" w:pos="720"/>
          <w:tab w:val="right" w:pos="9000"/>
        </w:tabs>
        <w:spacing w:after="0"/>
        <w:ind w:left="360" w:hanging="360"/>
        <w:rPr>
          <w:szCs w:val="22"/>
        </w:rPr>
      </w:pPr>
    </w:p>
    <w:p w14:paraId="2FA29AC8" w14:textId="77777777" w:rsidR="00462E9C" w:rsidRPr="005159E6" w:rsidRDefault="00462E9C" w:rsidP="00462E9C">
      <w:pPr>
        <w:tabs>
          <w:tab w:val="left" w:pos="360"/>
          <w:tab w:val="left" w:pos="720"/>
          <w:tab w:val="right" w:pos="9000"/>
        </w:tabs>
        <w:spacing w:after="0"/>
        <w:ind w:left="360" w:hanging="360"/>
        <w:rPr>
          <w:szCs w:val="22"/>
        </w:rPr>
      </w:pPr>
      <w:r w:rsidRPr="005159E6">
        <w:rPr>
          <w:szCs w:val="22"/>
        </w:rPr>
        <w:t>Sweeney 1972: 76</w:t>
      </w:r>
    </w:p>
    <w:p w14:paraId="0C18C95E" w14:textId="77777777" w:rsidR="00462E9C" w:rsidRPr="00CC4100" w:rsidRDefault="00462E9C" w:rsidP="00462E9C">
      <w:pPr>
        <w:tabs>
          <w:tab w:val="left" w:pos="360"/>
          <w:tab w:val="left" w:pos="720"/>
          <w:tab w:val="right" w:pos="9000"/>
        </w:tabs>
        <w:spacing w:after="0"/>
        <w:ind w:left="360" w:hanging="360"/>
        <w:rPr>
          <w:szCs w:val="22"/>
        </w:rPr>
      </w:pPr>
      <w:r w:rsidRPr="005159E6">
        <w:rPr>
          <w:szCs w:val="22"/>
        </w:rPr>
        <w:tab/>
      </w:r>
      <w:r>
        <w:rPr>
          <w:szCs w:val="22"/>
        </w:rPr>
        <w:tab/>
      </w:r>
      <w:r w:rsidRPr="005159E6">
        <w:rPr>
          <w:szCs w:val="22"/>
        </w:rPr>
        <w:t xml:space="preserve">“The sequel to the </w:t>
      </w:r>
      <w:r w:rsidRPr="005159E6">
        <w:rPr>
          <w:i/>
          <w:szCs w:val="22"/>
        </w:rPr>
        <w:t>Cherita MW</w:t>
      </w:r>
      <w:r w:rsidRPr="005159E6">
        <w:rPr>
          <w:szCs w:val="22"/>
        </w:rPr>
        <w:t xml:space="preserve">, the </w:t>
      </w:r>
      <w:r w:rsidRPr="005159E6">
        <w:rPr>
          <w:i/>
          <w:szCs w:val="22"/>
        </w:rPr>
        <w:t>Cherita Kusi Serawi</w:t>
      </w:r>
      <w:r w:rsidRPr="005159E6">
        <w:rPr>
          <w:szCs w:val="22"/>
        </w:rPr>
        <w:t>, is also a fundamental part of the Rama repertoire.”</w:t>
      </w:r>
    </w:p>
    <w:p w14:paraId="2DF1E567" w14:textId="77777777" w:rsidR="00462E9C" w:rsidRPr="005159E6" w:rsidRDefault="00462E9C" w:rsidP="00462E9C">
      <w:pPr>
        <w:tabs>
          <w:tab w:val="left" w:pos="360"/>
          <w:tab w:val="left" w:pos="720"/>
          <w:tab w:val="right" w:pos="9000"/>
        </w:tabs>
        <w:spacing w:after="0"/>
        <w:ind w:left="360" w:hanging="360"/>
        <w:rPr>
          <w:szCs w:val="22"/>
        </w:rPr>
      </w:pPr>
    </w:p>
    <w:p w14:paraId="33FA7A7C" w14:textId="77777777" w:rsidR="00462E9C" w:rsidRPr="005159E6" w:rsidRDefault="00462E9C" w:rsidP="00462E9C">
      <w:pPr>
        <w:tabs>
          <w:tab w:val="left" w:pos="360"/>
          <w:tab w:val="left" w:pos="720"/>
          <w:tab w:val="right" w:pos="9000"/>
        </w:tabs>
        <w:spacing w:after="0"/>
        <w:ind w:left="360" w:hanging="360"/>
        <w:rPr>
          <w:szCs w:val="22"/>
        </w:rPr>
      </w:pPr>
      <w:r w:rsidRPr="005159E6">
        <w:rPr>
          <w:szCs w:val="22"/>
        </w:rPr>
        <w:t>Sweeney 1972: 18</w:t>
      </w:r>
    </w:p>
    <w:p w14:paraId="2B39A743" w14:textId="77777777" w:rsidR="00462E9C" w:rsidRPr="00CC4100" w:rsidRDefault="00462E9C" w:rsidP="00462E9C">
      <w:pPr>
        <w:tabs>
          <w:tab w:val="left" w:pos="360"/>
          <w:tab w:val="left" w:pos="720"/>
          <w:tab w:val="right" w:pos="9000"/>
        </w:tabs>
        <w:spacing w:after="0"/>
        <w:ind w:left="360" w:hanging="360"/>
        <w:rPr>
          <w:szCs w:val="22"/>
        </w:rPr>
      </w:pPr>
      <w:r w:rsidRPr="005159E6">
        <w:rPr>
          <w:szCs w:val="22"/>
        </w:rPr>
        <w:tab/>
      </w:r>
      <w:r>
        <w:rPr>
          <w:szCs w:val="22"/>
        </w:rPr>
        <w:tab/>
      </w:r>
      <w:r w:rsidRPr="005159E6">
        <w:rPr>
          <w:szCs w:val="22"/>
        </w:rPr>
        <w:t xml:space="preserve">“It is possible to speak of a </w:t>
      </w:r>
      <w:r w:rsidRPr="005159E6">
        <w:rPr>
          <w:i/>
          <w:szCs w:val="22"/>
        </w:rPr>
        <w:t>Wayang Siam</w:t>
      </w:r>
      <w:r w:rsidRPr="005159E6">
        <w:rPr>
          <w:szCs w:val="22"/>
        </w:rPr>
        <w:t xml:space="preserve"> version of the Rama cycle [</w:t>
      </w:r>
      <w:r w:rsidRPr="005159E6">
        <w:rPr>
          <w:i/>
          <w:szCs w:val="22"/>
        </w:rPr>
        <w:t>WS is form of Malay shadow-play popular in Kelantan, Trengganu, Patani, Kedah, Perak</w:t>
      </w:r>
      <w:r w:rsidRPr="005159E6">
        <w:rPr>
          <w:szCs w:val="22"/>
        </w:rPr>
        <w:t>] [with features that] prove the existence of this version during the nineteenth century.”</w:t>
      </w:r>
    </w:p>
    <w:p w14:paraId="5DD2825D" w14:textId="77777777" w:rsidR="00462E9C" w:rsidRPr="005B32CF" w:rsidRDefault="00462E9C" w:rsidP="00462E9C">
      <w:pPr>
        <w:tabs>
          <w:tab w:val="left" w:pos="720"/>
          <w:tab w:val="right" w:pos="9000"/>
        </w:tabs>
        <w:suppressAutoHyphens w:val="0"/>
        <w:overflowPunct/>
        <w:autoSpaceDE/>
        <w:spacing w:after="0"/>
        <w:ind w:left="360" w:hanging="360"/>
        <w:textAlignment w:val="auto"/>
        <w:rPr>
          <w:color w:val="000000"/>
          <w:szCs w:val="24"/>
          <w:lang w:val="en-US"/>
        </w:rPr>
      </w:pPr>
    </w:p>
    <w:p w14:paraId="042532B1" w14:textId="77777777" w:rsidR="00462E9C" w:rsidRPr="005B32CF" w:rsidRDefault="00462E9C" w:rsidP="00462E9C">
      <w:pPr>
        <w:tabs>
          <w:tab w:val="right" w:pos="9026"/>
        </w:tabs>
        <w:ind w:left="360" w:hanging="360"/>
        <w:rPr>
          <w:rFonts w:cs="Gentium"/>
          <w:b/>
          <w:color w:val="000000"/>
          <w:szCs w:val="24"/>
          <w:lang w:bidi="en-US"/>
        </w:rPr>
      </w:pPr>
      <w:r w:rsidRPr="005B32CF">
        <w:rPr>
          <w:b/>
          <w:color w:val="000000"/>
          <w:szCs w:val="24"/>
        </w:rPr>
        <w:t>Khon</w:t>
      </w:r>
      <w:r w:rsidRPr="005B32CF">
        <w:rPr>
          <w:color w:val="000000"/>
          <w:szCs w:val="24"/>
        </w:rPr>
        <w:t xml:space="preserve"> [= ‘mask’] is Thai dance drama.  In earlier forms all characters wore masks; now only demons and monkeys wear masks; humans and angels wear elaborate headgear.  Originally 4 hours long, now cut to one hour fifteen minutes, staged publicly twice every week at Bangkok’s Sala Chalermkrung Royal Theatre (former cinema set up over 50 years ago by king Rama VII); attracts mostly tourists.</w:t>
      </w:r>
      <w:r w:rsidRPr="005B32CF">
        <w:rPr>
          <w:color w:val="000000"/>
          <w:szCs w:val="24"/>
        </w:rPr>
        <w:tab/>
      </w:r>
      <w:r w:rsidRPr="005B32CF">
        <w:rPr>
          <w:color w:val="000000"/>
          <w:szCs w:val="24"/>
        </w:rPr>
        <w:br/>
      </w:r>
      <w:r w:rsidRPr="005B32CF">
        <w:rPr>
          <w:color w:val="000000"/>
          <w:szCs w:val="24"/>
        </w:rPr>
        <w:tab/>
      </w:r>
      <w:r w:rsidRPr="005B32CF">
        <w:rPr>
          <w:i/>
          <w:color w:val="000000"/>
          <w:szCs w:val="24"/>
          <w:lang w:val="en-US"/>
        </w:rPr>
        <w:t>Times of India</w:t>
      </w:r>
      <w:r w:rsidRPr="005B32CF">
        <w:rPr>
          <w:color w:val="000000"/>
          <w:szCs w:val="24"/>
          <w:lang w:val="en-US"/>
        </w:rPr>
        <w:t>, 2 March 2008</w:t>
      </w:r>
    </w:p>
    <w:p w14:paraId="221664FA" w14:textId="77777777" w:rsidR="00462E9C" w:rsidRPr="005B32CF" w:rsidRDefault="00462E9C" w:rsidP="00462E9C">
      <w:pPr>
        <w:pageBreakBefore/>
        <w:tabs>
          <w:tab w:val="left" w:pos="2880"/>
          <w:tab w:val="right" w:pos="9000"/>
        </w:tabs>
        <w:rPr>
          <w:rFonts w:cs="Gentium"/>
          <w:b/>
          <w:color w:val="000000"/>
          <w:sz w:val="28"/>
          <w:szCs w:val="24"/>
        </w:rPr>
      </w:pPr>
      <w:r w:rsidRPr="005B32CF">
        <w:rPr>
          <w:rFonts w:cs="Gentium"/>
          <w:b/>
          <w:color w:val="000000"/>
          <w:sz w:val="28"/>
          <w:szCs w:val="24"/>
        </w:rPr>
        <w:lastRenderedPageBreak/>
        <w:t>S</w:t>
      </w:r>
      <w:r>
        <w:rPr>
          <w:rFonts w:cs="Gentium"/>
          <w:b/>
          <w:color w:val="000000"/>
          <w:sz w:val="28"/>
          <w:szCs w:val="24"/>
        </w:rPr>
        <w:t>outheast</w:t>
      </w:r>
      <w:r w:rsidRPr="005B32CF">
        <w:rPr>
          <w:rFonts w:cs="Gentium"/>
          <w:b/>
          <w:color w:val="000000"/>
          <w:sz w:val="28"/>
          <w:szCs w:val="24"/>
        </w:rPr>
        <w:t xml:space="preserve"> Asia</w:t>
      </w:r>
      <w:r>
        <w:rPr>
          <w:rFonts w:cs="Gentium"/>
          <w:b/>
          <w:color w:val="000000"/>
          <w:sz w:val="28"/>
          <w:szCs w:val="24"/>
        </w:rPr>
        <w:t>n</w:t>
      </w:r>
      <w:r w:rsidRPr="005B32CF">
        <w:rPr>
          <w:rFonts w:cs="Gentium"/>
          <w:b/>
          <w:color w:val="000000"/>
          <w:sz w:val="28"/>
          <w:szCs w:val="24"/>
        </w:rPr>
        <w:t xml:space="preserve"> folk traditions</w:t>
      </w:r>
    </w:p>
    <w:p w14:paraId="502C98E5" w14:textId="77777777" w:rsidR="00462E9C" w:rsidRPr="005B32CF" w:rsidRDefault="00462E9C" w:rsidP="00462E9C">
      <w:pPr>
        <w:tabs>
          <w:tab w:val="left" w:pos="2880"/>
          <w:tab w:val="right" w:pos="9000"/>
        </w:tabs>
        <w:rPr>
          <w:rFonts w:cs="Gentium"/>
          <w:color w:val="000000"/>
          <w:szCs w:val="24"/>
        </w:rPr>
      </w:pPr>
    </w:p>
    <w:p w14:paraId="59F26D5F" w14:textId="77777777" w:rsidR="00462E9C" w:rsidRPr="005B32CF" w:rsidRDefault="00462E9C" w:rsidP="00462E9C">
      <w:pPr>
        <w:tabs>
          <w:tab w:val="left" w:pos="360"/>
        </w:tabs>
        <w:ind w:left="0" w:firstLine="0"/>
        <w:rPr>
          <w:b/>
          <w:color w:val="000000"/>
          <w:szCs w:val="24"/>
          <w:lang w:val="en-US"/>
        </w:rPr>
      </w:pPr>
      <w:r w:rsidRPr="005B32CF">
        <w:rPr>
          <w:b/>
          <w:color w:val="000000"/>
          <w:szCs w:val="24"/>
          <w:lang w:val="en-US"/>
        </w:rPr>
        <w:t>Cham: notes</w:t>
      </w:r>
    </w:p>
    <w:p w14:paraId="445AA9BB" w14:textId="77777777" w:rsidR="00462E9C" w:rsidRPr="005B32CF" w:rsidRDefault="00462E9C" w:rsidP="00462E9C">
      <w:pPr>
        <w:tabs>
          <w:tab w:val="right" w:pos="9000"/>
        </w:tabs>
        <w:ind w:left="360" w:hanging="360"/>
        <w:rPr>
          <w:color w:val="000000"/>
        </w:rPr>
      </w:pPr>
      <w:r w:rsidRPr="005B32CF">
        <w:rPr>
          <w:color w:val="000000"/>
          <w:szCs w:val="24"/>
          <w:lang w:val="en-US"/>
        </w:rPr>
        <w:t xml:space="preserve">Marrison, Geoffrey E. 1985: “The Chams and their literature”, </w:t>
      </w:r>
      <w:r w:rsidRPr="005B32CF">
        <w:rPr>
          <w:i/>
          <w:color w:val="000000"/>
          <w:szCs w:val="24"/>
          <w:lang w:val="en-US"/>
        </w:rPr>
        <w:t>Journal of the Malaysian Branch of the RAS</w:t>
      </w:r>
      <w:r w:rsidRPr="005B32CF">
        <w:rPr>
          <w:color w:val="000000"/>
          <w:szCs w:val="24"/>
          <w:lang w:val="en-US"/>
        </w:rPr>
        <w:t xml:space="preserve"> 58.2 (249): 45-70.</w:t>
      </w:r>
      <w:r w:rsidRPr="005B32CF">
        <w:rPr>
          <w:color w:val="000000"/>
          <w:szCs w:val="24"/>
          <w:lang w:val="en-US"/>
        </w:rPr>
        <w:tab/>
      </w:r>
      <w:r w:rsidRPr="005B32CF">
        <w:rPr>
          <w:b/>
          <w:color w:val="000000"/>
          <w:szCs w:val="24"/>
          <w:lang w:val="en-US"/>
        </w:rPr>
        <w:t>Soc. Indo-Chin. d.211</w:t>
      </w:r>
    </w:p>
    <w:p w14:paraId="652E4B11" w14:textId="77777777" w:rsidR="00462E9C" w:rsidRPr="005B32CF" w:rsidRDefault="00462E9C" w:rsidP="00462E9C">
      <w:pPr>
        <w:tabs>
          <w:tab w:val="left" w:pos="360"/>
        </w:tabs>
        <w:ind w:left="0" w:firstLine="0"/>
        <w:rPr>
          <w:color w:val="000000"/>
        </w:rPr>
      </w:pPr>
      <w:r w:rsidRPr="005B32CF">
        <w:rPr>
          <w:color w:val="000000"/>
        </w:rPr>
        <w:t xml:space="preserve">Marrison 1985:49-50  </w:t>
      </w:r>
      <w:r w:rsidRPr="005B32CF">
        <w:rPr>
          <w:color w:val="000000"/>
        </w:rPr>
        <w:br/>
      </w:r>
      <w:r w:rsidRPr="005B32CF">
        <w:rPr>
          <w:color w:val="000000"/>
        </w:rPr>
        <w:tab/>
      </w:r>
      <w:r w:rsidRPr="005B32CF">
        <w:rPr>
          <w:i/>
          <w:color w:val="000000"/>
        </w:rPr>
        <w:t>Pram Dit Pram Lak</w:t>
      </w:r>
      <w:r w:rsidRPr="005B32CF">
        <w:rPr>
          <w:color w:val="000000"/>
        </w:rPr>
        <w:t xml:space="preserve"> is the Cham version of the </w:t>
      </w:r>
      <w:r w:rsidRPr="005B32CF">
        <w:rPr>
          <w:i/>
          <w:color w:val="000000"/>
        </w:rPr>
        <w:t>Ramayana,</w:t>
      </w:r>
      <w:r w:rsidRPr="005B32CF">
        <w:rPr>
          <w:color w:val="000000"/>
        </w:rPr>
        <w:t xml:space="preserve"> and has been the subject of special study by G. Moussay.  The Ramayana was well-known in the ancient kingdom of Champa.  . . .  However, there are no literary remains from that period, and the text discovered by Moussay came from Panduranga, and were entitled </w:t>
      </w:r>
      <w:r w:rsidRPr="005B32CF">
        <w:rPr>
          <w:i/>
          <w:color w:val="000000"/>
        </w:rPr>
        <w:t>Palikai Pram Dit Pram Lak</w:t>
      </w:r>
      <w:r w:rsidRPr="005B32CF">
        <w:rPr>
          <w:color w:val="000000"/>
        </w:rPr>
        <w:t xml:space="preserve"> (the story of Rama and Laksmana) and </w:t>
      </w:r>
      <w:r w:rsidRPr="005B32CF">
        <w:rPr>
          <w:i/>
          <w:color w:val="000000"/>
        </w:rPr>
        <w:t>Damnuy Po Keidai Muherasih</w:t>
      </w:r>
      <w:r w:rsidRPr="005B32CF">
        <w:rPr>
          <w:color w:val="000000"/>
        </w:rPr>
        <w:t xml:space="preserve"> (the tale of the ascetic king, that is Dasaratha, father of Rama).</w:t>
      </w:r>
    </w:p>
    <w:p w14:paraId="3C02A6BD" w14:textId="77777777" w:rsidR="00462E9C" w:rsidRPr="005B32CF" w:rsidRDefault="00462E9C" w:rsidP="00462E9C">
      <w:pPr>
        <w:tabs>
          <w:tab w:val="left" w:pos="360"/>
        </w:tabs>
        <w:ind w:left="0" w:firstLine="0"/>
        <w:rPr>
          <w:color w:val="000000"/>
        </w:rPr>
      </w:pPr>
      <w:r w:rsidRPr="005B32CF">
        <w:rPr>
          <w:color w:val="000000"/>
        </w:rPr>
        <w:tab/>
        <w:t>Pram Dit (Rama) and Pra lak(Laksmana) are friends, not brothers as in the original epic.  Pram Dit gains the hand O Jata ((Sita) by showing his prowess in shooting down seven trees with one arrow.  Jata is abducted by Rak Binsvor (Ravana).  Pram Dit and Pram Lak reach the monkey court, and while there, the queen becomes pregnant by Pram Dit, who goes away.  He offspring Kra-lai (Hanuman), when he is big enough goes to seek his father, and comes upon him and Pra Lak by the seashore.  Kra-lai with his monkey army makes a bridge to Sri Lanka, finds princess Jata and kills Rak Binsvor.</w:t>
      </w:r>
    </w:p>
    <w:p w14:paraId="4CC37926" w14:textId="77777777" w:rsidR="00462E9C" w:rsidRPr="005B32CF" w:rsidRDefault="00462E9C" w:rsidP="00462E9C">
      <w:pPr>
        <w:tabs>
          <w:tab w:val="left" w:pos="360"/>
          <w:tab w:val="left" w:pos="2880"/>
          <w:tab w:val="right" w:pos="9000"/>
        </w:tabs>
        <w:ind w:left="0" w:firstLine="0"/>
        <w:rPr>
          <w:color w:val="000000"/>
        </w:rPr>
      </w:pPr>
      <w:r w:rsidRPr="005B32CF">
        <w:rPr>
          <w:color w:val="000000"/>
        </w:rPr>
        <w:tab/>
        <w:t xml:space="preserve">Moussay finds parallels in the leading incidents between the Cham version and the Malay Hikayat Sri Rama, which may be its source.  There are however some aspects which need further consideration.  The title of the story looks like an adaptation from Khmer.  Pram Dit –, </w:t>
      </w:r>
      <w:r w:rsidRPr="005B32CF">
        <w:rPr>
          <w:i/>
          <w:color w:val="000000"/>
        </w:rPr>
        <w:t xml:space="preserve">Khm. </w:t>
      </w:r>
      <w:r w:rsidRPr="005B32CF">
        <w:rPr>
          <w:color w:val="000000"/>
        </w:rPr>
        <w:t xml:space="preserve">Preah tut, </w:t>
      </w:r>
      <w:r w:rsidRPr="005B32CF">
        <w:rPr>
          <w:i/>
          <w:color w:val="000000"/>
        </w:rPr>
        <w:t>Skt</w:t>
      </w:r>
      <w:r w:rsidRPr="005B32CF">
        <w:rPr>
          <w:color w:val="000000"/>
        </w:rPr>
        <w:t xml:space="preserve"> Aditya is a title of Sūrya, the sun-god which is sometimes applied to Rama.  Pram Lak is like </w:t>
      </w:r>
      <w:r w:rsidRPr="005B32CF">
        <w:rPr>
          <w:i/>
          <w:color w:val="000000"/>
        </w:rPr>
        <w:t>Khm.</w:t>
      </w:r>
      <w:r w:rsidRPr="005B32CF">
        <w:rPr>
          <w:color w:val="000000"/>
        </w:rPr>
        <w:t xml:space="preserve"> Preah Leak, the rendering of Laksmana’s name in the Khmer epic, the </w:t>
      </w:r>
      <w:r w:rsidRPr="005B32CF">
        <w:rPr>
          <w:i/>
          <w:color w:val="000000"/>
        </w:rPr>
        <w:t>Ream Ker.</w:t>
      </w:r>
      <w:r w:rsidRPr="005B32CF">
        <w:rPr>
          <w:color w:val="000000"/>
        </w:rPr>
        <w:t xml:space="preserve">  Moussay notes the priestly cantors, both Mōdvn and Kadhar, will only begin any work after invoking Pram Dit, Pram Lak, Bya Jata and Kra-lai.  Nevertheless, in spite of the significant place which the Ramayana appears to have in Cham culture, no manuscripts of the story are to be found in the collections, unless one item registered by Lafont, CAM 52(5) in the EFEO collection, described as ‘</w:t>
      </w:r>
      <w:r w:rsidRPr="005B32CF">
        <w:rPr>
          <w:i/>
          <w:color w:val="000000"/>
        </w:rPr>
        <w:t xml:space="preserve">texte </w:t>
      </w:r>
      <w:r w:rsidRPr="005B32CF">
        <w:rPr>
          <w:color w:val="000000"/>
        </w:rPr>
        <w:t>|</w:t>
      </w:r>
      <w:r w:rsidRPr="005B32CF">
        <w:rPr>
          <w:i/>
          <w:color w:val="000000"/>
        </w:rPr>
        <w:t xml:space="preserve"> versifiee: l’enlèvement de Marasih Dhartri nai par Banasur,</w:t>
      </w:r>
      <w:r w:rsidRPr="005B32CF">
        <w:rPr>
          <w:color w:val="000000"/>
        </w:rPr>
        <w:t xml:space="preserve"> of seven pages, is an account of the abduction of Sita.  We have in fact what appears to be a folk tradition rather than an established literary one; perhaps we should look to the Cambodian dance-drama, which is largely based upon the Ramayana, as the source of the Cham work.</w:t>
      </w:r>
    </w:p>
    <w:p w14:paraId="020B9481" w14:textId="77777777" w:rsidR="00462E9C" w:rsidRPr="005B32CF" w:rsidRDefault="00462E9C" w:rsidP="00462E9C">
      <w:pPr>
        <w:tabs>
          <w:tab w:val="left" w:pos="360"/>
        </w:tabs>
        <w:rPr>
          <w:color w:val="000000"/>
        </w:rPr>
      </w:pPr>
      <w:r w:rsidRPr="005B32CF">
        <w:rPr>
          <w:color w:val="000000"/>
        </w:rPr>
        <w:t xml:space="preserve">[citing –  Moussay, G. 1976a:  </w:t>
      </w:r>
      <w:r w:rsidRPr="005B32CF">
        <w:rPr>
          <w:i/>
          <w:color w:val="000000"/>
        </w:rPr>
        <w:t xml:space="preserve">Pram Dit Pram Lak, </w:t>
      </w:r>
      <w:r w:rsidRPr="005B32CF">
        <w:rPr>
          <w:color w:val="000000"/>
        </w:rPr>
        <w:t>Paris: EPHE.</w:t>
      </w:r>
    </w:p>
    <w:p w14:paraId="114CC958" w14:textId="77777777" w:rsidR="00462E9C" w:rsidRPr="005B32CF" w:rsidRDefault="00462E9C" w:rsidP="00462E9C">
      <w:pPr>
        <w:tabs>
          <w:tab w:val="left" w:pos="360"/>
        </w:tabs>
        <w:rPr>
          <w:color w:val="000000"/>
        </w:rPr>
      </w:pPr>
      <w:r w:rsidRPr="005B32CF">
        <w:rPr>
          <w:color w:val="000000"/>
        </w:rPr>
        <w:t xml:space="preserve">Moussay, G. 1976b:  “Pram Dit Pram Lak, </w:t>
      </w:r>
      <w:r w:rsidRPr="005B32CF">
        <w:rPr>
          <w:i/>
          <w:color w:val="000000"/>
        </w:rPr>
        <w:t>Actes du 29e Congres International des Orientalistes: Asie et Sud-Est Asie continental,</w:t>
      </w:r>
      <w:r w:rsidRPr="005B32CF">
        <w:rPr>
          <w:color w:val="000000"/>
        </w:rPr>
        <w:t xml:space="preserve"> vol. 2: 131-35 (Paris: Asiatèque).</w:t>
      </w:r>
    </w:p>
    <w:p w14:paraId="49D4FC74" w14:textId="77777777" w:rsidR="00462E9C" w:rsidRPr="005B32CF" w:rsidRDefault="00462E9C" w:rsidP="00462E9C">
      <w:pPr>
        <w:tabs>
          <w:tab w:val="left" w:pos="360"/>
          <w:tab w:val="left" w:pos="2880"/>
          <w:tab w:val="right" w:pos="9000"/>
        </w:tabs>
        <w:ind w:left="0" w:firstLine="0"/>
        <w:rPr>
          <w:rFonts w:cs="Gentium"/>
          <w:color w:val="000000"/>
          <w:szCs w:val="24"/>
        </w:rPr>
      </w:pPr>
    </w:p>
    <w:p w14:paraId="0AE5C390" w14:textId="77777777" w:rsidR="00462E9C" w:rsidRPr="005B32CF" w:rsidRDefault="00462E9C" w:rsidP="00462E9C">
      <w:pPr>
        <w:tabs>
          <w:tab w:val="left" w:pos="2880"/>
          <w:tab w:val="right" w:pos="9000"/>
        </w:tabs>
        <w:rPr>
          <w:rFonts w:cs="Gentium"/>
          <w:color w:val="000000"/>
          <w:szCs w:val="24"/>
        </w:rPr>
      </w:pPr>
    </w:p>
    <w:p w14:paraId="2B8C217D" w14:textId="77777777" w:rsidR="00462E9C" w:rsidRPr="005B32CF" w:rsidRDefault="00462E9C" w:rsidP="00462E9C">
      <w:pPr>
        <w:tabs>
          <w:tab w:val="left" w:pos="2880"/>
          <w:tab w:val="right" w:pos="9000"/>
        </w:tabs>
        <w:rPr>
          <w:color w:val="000000"/>
          <w:szCs w:val="24"/>
        </w:rPr>
      </w:pPr>
      <w:r w:rsidRPr="005B32CF">
        <w:rPr>
          <w:rFonts w:cs="Gentium Basic"/>
          <w:b/>
          <w:color w:val="000000"/>
          <w:szCs w:val="24"/>
        </w:rPr>
        <w:t>Khmer: notes</w:t>
      </w:r>
    </w:p>
    <w:p w14:paraId="39ED7866" w14:textId="77777777" w:rsidR="00462E9C" w:rsidRPr="005B32CF" w:rsidRDefault="00462E9C" w:rsidP="00462E9C">
      <w:pPr>
        <w:tabs>
          <w:tab w:val="left" w:pos="1440"/>
          <w:tab w:val="right" w:pos="8910"/>
        </w:tabs>
        <w:ind w:left="360" w:hanging="360"/>
        <w:rPr>
          <w:color w:val="000000"/>
          <w:szCs w:val="24"/>
        </w:rPr>
      </w:pPr>
      <w:r w:rsidRPr="005B32CF">
        <w:rPr>
          <w:color w:val="000000"/>
          <w:szCs w:val="24"/>
        </w:rPr>
        <w:t xml:space="preserve">Bhandari, C.M. 1995:  </w:t>
      </w:r>
      <w:r w:rsidRPr="005B32CF">
        <w:rPr>
          <w:i/>
          <w:color w:val="000000"/>
          <w:szCs w:val="24"/>
        </w:rPr>
        <w:t>Saving Angkor</w:t>
      </w:r>
      <w:r w:rsidRPr="005B32CF">
        <w:rPr>
          <w:color w:val="000000"/>
          <w:szCs w:val="24"/>
        </w:rPr>
        <w:t xml:space="preserve"> (Bangkok: White Orchid Press).</w:t>
      </w:r>
      <w:r w:rsidRPr="005B32CF">
        <w:rPr>
          <w:color w:val="000000"/>
          <w:szCs w:val="24"/>
        </w:rPr>
        <w:tab/>
      </w:r>
      <w:r w:rsidRPr="005B32CF">
        <w:rPr>
          <w:rFonts w:cs="Gentium Basic"/>
          <w:b/>
          <w:color w:val="000000"/>
          <w:szCs w:val="24"/>
        </w:rPr>
        <w:t xml:space="preserve">BL, CUL, SOAS, V&amp;A </w:t>
      </w:r>
      <w:r w:rsidRPr="005B32CF">
        <w:rPr>
          <w:color w:val="000000"/>
          <w:szCs w:val="24"/>
        </w:rPr>
        <w:t xml:space="preserve">[legend; no source or provenance given] </w:t>
      </w:r>
      <w:r w:rsidRPr="005B32CF">
        <w:rPr>
          <w:rFonts w:cs="Gentium Basic"/>
          <w:b/>
          <w:color w:val="000000"/>
          <w:szCs w:val="24"/>
        </w:rPr>
        <w:tab/>
        <w:t>notes</w:t>
      </w:r>
    </w:p>
    <w:p w14:paraId="6630BF8A" w14:textId="77777777" w:rsidR="00462E9C" w:rsidRPr="005B32CF" w:rsidRDefault="00462E9C" w:rsidP="00462E9C">
      <w:pPr>
        <w:tabs>
          <w:tab w:val="left" w:pos="720"/>
          <w:tab w:val="right" w:pos="9000"/>
        </w:tabs>
        <w:ind w:left="360" w:hanging="360"/>
        <w:rPr>
          <w:color w:val="000000"/>
          <w:szCs w:val="24"/>
        </w:rPr>
      </w:pPr>
      <w:r>
        <w:rPr>
          <w:color w:val="000000"/>
          <w:szCs w:val="24"/>
        </w:rPr>
        <w:tab/>
      </w:r>
      <w:r w:rsidRPr="005B32CF">
        <w:rPr>
          <w:color w:val="000000"/>
          <w:szCs w:val="24"/>
        </w:rPr>
        <w:t>[Bhandari is a physicist; 1991-94 Indian Ambassador to Cambodia]</w:t>
      </w:r>
      <w:r w:rsidRPr="005B32CF">
        <w:rPr>
          <w:color w:val="000000"/>
          <w:szCs w:val="24"/>
        </w:rPr>
        <w:br/>
      </w:r>
    </w:p>
    <w:p w14:paraId="7730ECD8" w14:textId="77777777" w:rsidR="00462E9C" w:rsidRPr="005B32CF" w:rsidRDefault="00462E9C" w:rsidP="00462E9C">
      <w:pPr>
        <w:tabs>
          <w:tab w:val="left" w:pos="90"/>
          <w:tab w:val="right" w:pos="9000"/>
        </w:tabs>
        <w:ind w:left="0" w:firstLine="0"/>
        <w:rPr>
          <w:rFonts w:cs="Times-Roman"/>
          <w:color w:val="000000"/>
          <w:szCs w:val="24"/>
          <w:lang w:bidi="en-US"/>
        </w:rPr>
      </w:pPr>
      <w:r w:rsidRPr="005B32CF">
        <w:rPr>
          <w:b/>
          <w:color w:val="000000"/>
          <w:szCs w:val="24"/>
        </w:rPr>
        <w:t>p.68</w:t>
      </w:r>
      <w:r w:rsidRPr="005B32CF">
        <w:rPr>
          <w:color w:val="000000"/>
          <w:szCs w:val="24"/>
        </w:rPr>
        <w:tab/>
        <w:t xml:space="preserve">Even though a Demon King, Ravana was a great Brahmin scholar and devotee of Shiva.  He wanted Shiva to live in his kingdom of Lanka down south instead of on mountain Kailash in the north.  But when Shiva did not oblige, he tried to lift the entire Kailash </w:t>
      </w:r>
      <w:r w:rsidRPr="005B32CF">
        <w:rPr>
          <w:color w:val="000000"/>
          <w:szCs w:val="24"/>
        </w:rPr>
        <w:lastRenderedPageBreak/>
        <w:t>mountain to transplant it in Lanka.  Pleased with Ravana’s devotion, Shiva manifested himself and gave him his linga for worship saying he should not rest it on ground before reaching Lanka.  But evening fell before Ravana could reach Lanka and as a brahmin, it was a must for him to perform his evening prayers.  He saw a shepherd boy and asked him to hold on to the linga while he prayed.  The boy agreed saying if Ravana delayed and he had to leave, he would call three times.  Unfortunately Ravana could not finish on time and the boy put the linga on ground after calling Ravana three times.  So, Ravana could not even have the linga, but in anger he hit the boy on his head causing a deep depression on his head and crushing his neck.  The boy turned out to be Shiva’s own son, Ganesha.  This is why Ganesha has no neck and some statues of Ganesha, especially in south India, show a deep depression on his head as the hit mark.  The Khmer version of Ganesha is exactly on these lines.</w:t>
      </w:r>
    </w:p>
    <w:p w14:paraId="2AFB00E6" w14:textId="77777777" w:rsidR="00462E9C" w:rsidRPr="005B32CF" w:rsidRDefault="00462E9C" w:rsidP="00462E9C">
      <w:pPr>
        <w:rPr>
          <w:rFonts w:cs="Times-Roman"/>
          <w:color w:val="000000"/>
          <w:szCs w:val="24"/>
          <w:lang w:bidi="en-US"/>
        </w:rPr>
      </w:pPr>
    </w:p>
    <w:p w14:paraId="0B660F68" w14:textId="5A10C227" w:rsidR="00462E9C" w:rsidRPr="005B32CF" w:rsidRDefault="00D86C99" w:rsidP="00D86C99">
      <w:pPr>
        <w:pageBreakBefore/>
        <w:tabs>
          <w:tab w:val="left" w:pos="1440"/>
          <w:tab w:val="right" w:pos="9000"/>
        </w:tabs>
        <w:spacing w:after="240"/>
        <w:ind w:right="19"/>
        <w:rPr>
          <w:rFonts w:cs="Gentium Basic"/>
          <w:b/>
          <w:color w:val="000000"/>
          <w:szCs w:val="24"/>
        </w:rPr>
      </w:pPr>
      <w:r w:rsidRPr="005B32CF">
        <w:rPr>
          <w:rFonts w:cs="Gentium Basic"/>
          <w:b/>
          <w:color w:val="000000"/>
          <w:szCs w:val="24"/>
        </w:rPr>
        <w:lastRenderedPageBreak/>
        <w:t>area</w:t>
      </w:r>
      <w:r w:rsidRPr="005B32CF">
        <w:rPr>
          <w:b/>
          <w:color w:val="000000"/>
          <w:szCs w:val="24"/>
        </w:rPr>
        <w:tab/>
      </w:r>
      <w:r w:rsidRPr="005B32CF">
        <w:rPr>
          <w:b/>
          <w:color w:val="000000"/>
          <w:szCs w:val="24"/>
        </w:rPr>
        <w:tab/>
      </w:r>
      <w:r w:rsidR="00462E9C" w:rsidRPr="005B32CF">
        <w:rPr>
          <w:rFonts w:cs="Gentium Basic"/>
          <w:color w:val="000000"/>
          <w:szCs w:val="24"/>
        </w:rPr>
        <w:t>Mauritius</w:t>
      </w:r>
    </w:p>
    <w:p w14:paraId="7615B992" w14:textId="77777777" w:rsidR="00462E9C" w:rsidRPr="005B32CF" w:rsidRDefault="00462E9C" w:rsidP="00462E9C">
      <w:pPr>
        <w:tabs>
          <w:tab w:val="left" w:pos="2160"/>
          <w:tab w:val="right" w:pos="9000"/>
        </w:tabs>
        <w:ind w:left="360" w:hanging="360"/>
        <w:rPr>
          <w:color w:val="000000"/>
          <w:szCs w:val="24"/>
        </w:rPr>
      </w:pPr>
      <w:r w:rsidRPr="005B32CF">
        <w:rPr>
          <w:rFonts w:cs="Gentium Basic"/>
          <w:b/>
          <w:color w:val="000000"/>
          <w:szCs w:val="24"/>
        </w:rPr>
        <w:t>studies</w:t>
      </w:r>
      <w:r w:rsidRPr="005B32CF">
        <w:rPr>
          <w:b/>
          <w:color w:val="000000"/>
          <w:szCs w:val="24"/>
        </w:rPr>
        <w:tab/>
      </w:r>
      <w:r w:rsidRPr="005B32CF">
        <w:rPr>
          <w:b/>
          <w:color w:val="000000"/>
          <w:szCs w:val="24"/>
        </w:rPr>
        <w:tab/>
      </w:r>
      <w:r w:rsidRPr="005B32CF">
        <w:rPr>
          <w:color w:val="000000"/>
          <w:szCs w:val="24"/>
        </w:rPr>
        <w:t xml:space="preserve">Auleear, Dawood and Lee Haring (ed. and trans.) 2006: </w:t>
      </w:r>
      <w:r w:rsidRPr="005B32CF">
        <w:rPr>
          <w:i/>
          <w:color w:val="000000"/>
          <w:szCs w:val="24"/>
        </w:rPr>
        <w:t>Indian folktales from Mauritius</w:t>
      </w:r>
      <w:r w:rsidRPr="005B32CF">
        <w:rPr>
          <w:color w:val="000000"/>
          <w:szCs w:val="24"/>
        </w:rPr>
        <w:t xml:space="preserve"> (Chennai: National Folklore Support Centre).</w:t>
      </w:r>
      <w:r w:rsidRPr="005B32CF">
        <w:rPr>
          <w:color w:val="000000"/>
          <w:szCs w:val="24"/>
        </w:rPr>
        <w:tab/>
      </w:r>
      <w:r w:rsidRPr="005B32CF">
        <w:rPr>
          <w:b/>
          <w:color w:val="000000"/>
          <w:szCs w:val="24"/>
        </w:rPr>
        <w:t>own copy</w:t>
      </w:r>
    </w:p>
    <w:p w14:paraId="3A7D1139" w14:textId="77777777" w:rsidR="00462E9C" w:rsidRPr="005B32CF" w:rsidRDefault="00462E9C" w:rsidP="00462E9C">
      <w:pPr>
        <w:tabs>
          <w:tab w:val="right" w:pos="9000"/>
        </w:tabs>
        <w:ind w:left="360" w:hanging="360"/>
        <w:rPr>
          <w:color w:val="000000"/>
          <w:szCs w:val="24"/>
        </w:rPr>
      </w:pPr>
      <w:r w:rsidRPr="005B32CF">
        <w:rPr>
          <w:color w:val="000000"/>
          <w:szCs w:val="24"/>
        </w:rPr>
        <w:t xml:space="preserve">Ramdin, Suchita 2003:  “The </w:t>
      </w:r>
      <w:r w:rsidRPr="005B32CF">
        <w:rPr>
          <w:i/>
          <w:color w:val="000000"/>
          <w:szCs w:val="24"/>
        </w:rPr>
        <w:t>Rāmāyana</w:t>
      </w:r>
      <w:r w:rsidRPr="005B32CF">
        <w:rPr>
          <w:color w:val="000000"/>
          <w:szCs w:val="24"/>
        </w:rPr>
        <w:t xml:space="preserve"> in the Oral Tradition of Mauritius”, </w:t>
      </w:r>
      <w:r w:rsidRPr="005B32CF">
        <w:rPr>
          <w:i/>
          <w:color w:val="000000"/>
          <w:szCs w:val="24"/>
        </w:rPr>
        <w:t>Journal of Indian Folkloristics</w:t>
      </w:r>
      <w:r w:rsidRPr="005B32CF">
        <w:rPr>
          <w:color w:val="000000"/>
          <w:szCs w:val="24"/>
        </w:rPr>
        <w:t xml:space="preserve"> 5.1-2: 29-47.</w:t>
      </w:r>
      <w:r w:rsidRPr="005B32CF">
        <w:rPr>
          <w:color w:val="000000"/>
          <w:szCs w:val="24"/>
        </w:rPr>
        <w:tab/>
      </w:r>
      <w:r w:rsidRPr="005B32CF">
        <w:rPr>
          <w:b/>
          <w:color w:val="000000"/>
          <w:szCs w:val="24"/>
        </w:rPr>
        <w:t>Ind. Inst. – seen</w:t>
      </w:r>
    </w:p>
    <w:p w14:paraId="6B0A82DC" w14:textId="77777777" w:rsidR="00462E9C" w:rsidRDefault="00462E9C" w:rsidP="00462E9C">
      <w:pPr>
        <w:tabs>
          <w:tab w:val="right" w:pos="9000"/>
        </w:tabs>
        <w:ind w:left="360" w:hanging="360"/>
        <w:rPr>
          <w:color w:val="000000"/>
          <w:szCs w:val="24"/>
        </w:rPr>
      </w:pPr>
      <w:r w:rsidRPr="005B32CF">
        <w:rPr>
          <w:color w:val="000000"/>
          <w:szCs w:val="24"/>
        </w:rPr>
        <w:t xml:space="preserve">Ramsurrun, P. 1982:  “Birth of the Pearl Islands”, in </w:t>
      </w:r>
      <w:r w:rsidRPr="005B32CF">
        <w:rPr>
          <w:i/>
          <w:color w:val="000000"/>
          <w:szCs w:val="24"/>
        </w:rPr>
        <w:t>Folk Tales of Mauritius,</w:t>
      </w:r>
      <w:r w:rsidRPr="005B32CF">
        <w:rPr>
          <w:color w:val="000000"/>
          <w:szCs w:val="24"/>
        </w:rPr>
        <w:t xml:space="preserve"> Folk Tales of the World 14 (New Delhi: Sterling): 1-4.</w:t>
      </w:r>
      <w:r w:rsidRPr="005B32CF">
        <w:rPr>
          <w:color w:val="000000"/>
          <w:szCs w:val="24"/>
        </w:rPr>
        <w:tab/>
      </w:r>
      <w:r w:rsidRPr="005B32CF">
        <w:rPr>
          <w:b/>
          <w:color w:val="000000"/>
          <w:szCs w:val="24"/>
        </w:rPr>
        <w:t>photocopy; analysed</w:t>
      </w:r>
    </w:p>
    <w:p w14:paraId="0D4B12E2" w14:textId="77777777" w:rsidR="00462E9C" w:rsidRDefault="00462E9C" w:rsidP="00462E9C">
      <w:pPr>
        <w:tabs>
          <w:tab w:val="right" w:pos="9000"/>
        </w:tabs>
        <w:spacing w:before="240"/>
        <w:rPr>
          <w:b/>
          <w:color w:val="000000"/>
          <w:szCs w:val="24"/>
        </w:rPr>
      </w:pPr>
      <w:r w:rsidRPr="005B32CF">
        <w:rPr>
          <w:rFonts w:cs="Gentium Basic"/>
          <w:b/>
          <w:color w:val="000000"/>
          <w:szCs w:val="24"/>
        </w:rPr>
        <w:t>notes</w:t>
      </w:r>
      <w:r w:rsidRPr="005B32CF">
        <w:rPr>
          <w:b/>
          <w:color w:val="000000"/>
          <w:szCs w:val="24"/>
        </w:rPr>
        <w:tab/>
      </w:r>
    </w:p>
    <w:p w14:paraId="14201D61" w14:textId="77777777" w:rsidR="00462E9C" w:rsidRPr="00DC66FE" w:rsidRDefault="00462E9C" w:rsidP="00462E9C">
      <w:pPr>
        <w:tabs>
          <w:tab w:val="right" w:pos="9000"/>
        </w:tabs>
        <w:ind w:left="360" w:hanging="360"/>
        <w:rPr>
          <w:color w:val="000000"/>
          <w:szCs w:val="24"/>
        </w:rPr>
      </w:pPr>
      <w:r w:rsidRPr="00286C1B">
        <w:rPr>
          <w:color w:val="000000"/>
          <w:szCs w:val="24"/>
        </w:rPr>
        <w:t>Ramdin 2003: 29</w:t>
      </w:r>
      <w:r w:rsidRPr="005B32CF">
        <w:rPr>
          <w:color w:val="000000"/>
          <w:szCs w:val="24"/>
        </w:rPr>
        <w:t xml:space="preserve"> </w:t>
      </w:r>
      <w:r>
        <w:rPr>
          <w:color w:val="000000"/>
          <w:szCs w:val="24"/>
        </w:rPr>
        <w:t>—</w:t>
      </w:r>
      <w:r w:rsidRPr="005B32CF">
        <w:rPr>
          <w:color w:val="000000"/>
          <w:szCs w:val="24"/>
        </w:rPr>
        <w:t xml:space="preserve"> The oral tradition of the </w:t>
      </w:r>
      <w:r w:rsidRPr="005B32CF">
        <w:rPr>
          <w:i/>
          <w:color w:val="000000"/>
          <w:szCs w:val="24"/>
        </w:rPr>
        <w:t>Rāmāyaṇa</w:t>
      </w:r>
      <w:r w:rsidRPr="005B32CF">
        <w:rPr>
          <w:color w:val="000000"/>
          <w:szCs w:val="24"/>
        </w:rPr>
        <w:t xml:space="preserve"> in Mauritius has been wholly based on the </w:t>
      </w:r>
      <w:r w:rsidRPr="005B32CF">
        <w:rPr>
          <w:i/>
          <w:color w:val="000000"/>
          <w:szCs w:val="24"/>
        </w:rPr>
        <w:t>Rāmcharitmānas</w:t>
      </w:r>
      <w:r w:rsidRPr="005B32CF">
        <w:rPr>
          <w:color w:val="000000"/>
          <w:szCs w:val="24"/>
        </w:rPr>
        <w:t xml:space="preserve"> of Tulsidas.</w:t>
      </w:r>
      <w:r>
        <w:rPr>
          <w:color w:val="000000"/>
          <w:szCs w:val="24"/>
        </w:rPr>
        <w:t xml:space="preserve">   </w:t>
      </w:r>
      <w:r>
        <w:rPr>
          <w:color w:val="000000"/>
          <w:szCs w:val="24"/>
        </w:rPr>
        <w:br/>
      </w:r>
      <w:r w:rsidRPr="005B32CF">
        <w:rPr>
          <w:color w:val="000000"/>
          <w:szCs w:val="24"/>
        </w:rPr>
        <w:t>[</w:t>
      </w:r>
      <w:r w:rsidRPr="005B32CF">
        <w:rPr>
          <w:i/>
          <w:color w:val="000000"/>
          <w:szCs w:val="24"/>
        </w:rPr>
        <w:t>emigration to Mauritius on a regular basis from 1834 mainly from Bihar and UP</w:t>
      </w:r>
      <w:r w:rsidRPr="005B32CF">
        <w:rPr>
          <w:color w:val="000000"/>
          <w:szCs w:val="24"/>
        </w:rPr>
        <w:t>]</w:t>
      </w:r>
    </w:p>
    <w:p w14:paraId="2F13CB56" w14:textId="77777777" w:rsidR="00462E9C" w:rsidRPr="005B32CF" w:rsidRDefault="00462E9C" w:rsidP="00462E9C">
      <w:pPr>
        <w:tabs>
          <w:tab w:val="right" w:pos="9000"/>
        </w:tabs>
        <w:ind w:left="360" w:hanging="360"/>
        <w:rPr>
          <w:color w:val="000000"/>
          <w:szCs w:val="24"/>
        </w:rPr>
      </w:pPr>
      <w:r w:rsidRPr="00286C1B">
        <w:rPr>
          <w:color w:val="000000"/>
          <w:szCs w:val="24"/>
        </w:rPr>
        <w:t>Ramdin 2003: 31</w:t>
      </w:r>
      <w:r w:rsidRPr="005B32CF">
        <w:rPr>
          <w:color w:val="000000"/>
          <w:szCs w:val="24"/>
        </w:rPr>
        <w:t xml:space="preserve"> </w:t>
      </w:r>
      <w:r>
        <w:rPr>
          <w:color w:val="000000"/>
          <w:szCs w:val="24"/>
        </w:rPr>
        <w:t>—</w:t>
      </w:r>
      <w:r w:rsidRPr="005B32CF">
        <w:rPr>
          <w:color w:val="000000"/>
          <w:szCs w:val="24"/>
        </w:rPr>
        <w:t xml:space="preserve"> The early 19th century emigration saw the rise not only of the [</w:t>
      </w:r>
      <w:r w:rsidRPr="005B32CF">
        <w:rPr>
          <w:i/>
          <w:color w:val="000000"/>
          <w:szCs w:val="24"/>
        </w:rPr>
        <w:t>sic</w:t>
      </w:r>
      <w:r w:rsidRPr="005B32CF">
        <w:rPr>
          <w:color w:val="000000"/>
          <w:szCs w:val="24"/>
        </w:rPr>
        <w:t xml:space="preserve">] </w:t>
      </w:r>
      <w:r w:rsidRPr="005B32CF">
        <w:rPr>
          <w:i/>
          <w:color w:val="000000"/>
          <w:szCs w:val="24"/>
        </w:rPr>
        <w:t>Ramcharitmānas</w:t>
      </w:r>
      <w:r w:rsidRPr="005B32CF">
        <w:rPr>
          <w:color w:val="000000"/>
          <w:szCs w:val="24"/>
        </w:rPr>
        <w:t xml:space="preserve"> readers, but also of Rama worshippers in Mauritius.</w:t>
      </w:r>
    </w:p>
    <w:p w14:paraId="256C6574" w14:textId="77777777" w:rsidR="00462E9C" w:rsidRPr="005B32CF" w:rsidRDefault="00462E9C" w:rsidP="00462E9C">
      <w:pPr>
        <w:tabs>
          <w:tab w:val="right" w:pos="9000"/>
        </w:tabs>
        <w:ind w:left="360" w:hanging="360"/>
        <w:rPr>
          <w:color w:val="000000"/>
          <w:szCs w:val="24"/>
        </w:rPr>
      </w:pPr>
      <w:r>
        <w:rPr>
          <w:color w:val="000000"/>
          <w:szCs w:val="24"/>
        </w:rPr>
        <w:tab/>
      </w:r>
      <w:r w:rsidRPr="005B32CF">
        <w:rPr>
          <w:color w:val="000000"/>
          <w:szCs w:val="24"/>
        </w:rPr>
        <w:t>[</w:t>
      </w:r>
      <w:r w:rsidRPr="005B32CF">
        <w:rPr>
          <w:i/>
          <w:color w:val="000000"/>
          <w:szCs w:val="24"/>
        </w:rPr>
        <w:t xml:space="preserve">records legend narrated by storyteller and Rm singer Seewooduth Parsad, recorded in Triolet village in 1982, that explains name of Mauritius as </w:t>
      </w:r>
      <w:r w:rsidRPr="005B32CF">
        <w:rPr>
          <w:color w:val="000000"/>
          <w:szCs w:val="24"/>
        </w:rPr>
        <w:t>Maricha Tapu (Mārīca’s Island</w:t>
      </w:r>
      <w:r w:rsidRPr="005B32CF">
        <w:rPr>
          <w:i/>
          <w:color w:val="000000"/>
          <w:szCs w:val="24"/>
        </w:rPr>
        <w:t xml:space="preserve"> in Bhojpuri</w:t>
      </w:r>
      <w:r w:rsidRPr="005B32CF">
        <w:rPr>
          <w:color w:val="000000"/>
          <w:szCs w:val="24"/>
        </w:rPr>
        <w:t xml:space="preserve">) </w:t>
      </w:r>
      <w:r w:rsidRPr="005B32CF">
        <w:rPr>
          <w:i/>
          <w:color w:val="000000"/>
          <w:szCs w:val="24"/>
        </w:rPr>
        <w:t>from boon granted to dying Mārīca by Rāma that his ears be forever filled with the name of Rāma.  Rāma turns Mārīca into a pearl thrown into ocean, becoming pearl-shaped island, where eventually Mārīca’s wish is fulfilled with the arrival of the Indian immigrants; similar tale to Ramsurrun 1982</w:t>
      </w:r>
      <w:r w:rsidRPr="005B32CF">
        <w:rPr>
          <w:color w:val="000000"/>
          <w:szCs w:val="24"/>
        </w:rPr>
        <w:t>]</w:t>
      </w:r>
    </w:p>
    <w:p w14:paraId="4A7CEA5B" w14:textId="77777777" w:rsidR="00462E9C" w:rsidRPr="005B32CF" w:rsidRDefault="00462E9C" w:rsidP="00462E9C">
      <w:pPr>
        <w:tabs>
          <w:tab w:val="right" w:pos="9000"/>
        </w:tabs>
        <w:ind w:left="360" w:hanging="360"/>
        <w:rPr>
          <w:color w:val="000000"/>
          <w:szCs w:val="24"/>
        </w:rPr>
      </w:pPr>
    </w:p>
    <w:p w14:paraId="35378F62" w14:textId="77777777" w:rsidR="00462E9C" w:rsidRPr="005B32CF" w:rsidRDefault="00462E9C" w:rsidP="00462E9C">
      <w:pPr>
        <w:tabs>
          <w:tab w:val="right" w:pos="9000"/>
        </w:tabs>
        <w:ind w:left="360" w:hanging="360"/>
        <w:rPr>
          <w:b/>
          <w:color w:val="000000"/>
          <w:szCs w:val="24"/>
        </w:rPr>
      </w:pPr>
      <w:r w:rsidRPr="00286C1B">
        <w:rPr>
          <w:color w:val="000000"/>
          <w:szCs w:val="24"/>
        </w:rPr>
        <w:t xml:space="preserve">Auleear and Haring 2006: v </w:t>
      </w:r>
      <w:r>
        <w:rPr>
          <w:color w:val="000000"/>
          <w:szCs w:val="24"/>
        </w:rPr>
        <w:t>—</w:t>
      </w:r>
      <w:r w:rsidRPr="005B32CF">
        <w:rPr>
          <w:color w:val="000000"/>
          <w:szCs w:val="24"/>
        </w:rPr>
        <w:t xml:space="preserve"> Beginning in about 1833, after tribal people in South Bihar rebelled against the harshness of British rule, large numbers of them were easy prey to the demands of recruiters who dragooned them into being shipped to ... Mauritius as indentured labourers.  ... The Bhojpuri speakers preserved their language ...  Today in Mauritius, Bhojpuri is spoken by one-fifth of the population, about 250,000 people, and understood by a good many more. ... The experience of forced immigration and virtual enslavement, and the surrounding multilingualism and multiculturalism, roused the creative energies of Bhojpuri raconteurs to revive and remake old Indian stories.</w:t>
      </w:r>
    </w:p>
    <w:p w14:paraId="2F8472C7" w14:textId="77777777" w:rsidR="00462E9C" w:rsidRPr="005B32CF" w:rsidRDefault="00462E9C" w:rsidP="00462E9C">
      <w:pPr>
        <w:tabs>
          <w:tab w:val="left" w:pos="1440"/>
        </w:tabs>
        <w:rPr>
          <w:b/>
          <w:color w:val="000000"/>
          <w:szCs w:val="24"/>
        </w:rPr>
      </w:pPr>
    </w:p>
    <w:p w14:paraId="0733FD69" w14:textId="3EB16E86" w:rsidR="00462E9C" w:rsidRPr="00B8366D" w:rsidRDefault="00462E9C" w:rsidP="00462E9C">
      <w:pPr>
        <w:pageBreakBefore/>
        <w:tabs>
          <w:tab w:val="left" w:pos="2880"/>
          <w:tab w:val="right" w:pos="9000"/>
        </w:tabs>
        <w:rPr>
          <w:rFonts w:cs="Gentium Basic"/>
          <w:b/>
          <w:color w:val="000000"/>
          <w:szCs w:val="24"/>
        </w:rPr>
      </w:pPr>
      <w:r w:rsidRPr="00B8366D">
        <w:rPr>
          <w:rFonts w:cs="Gentium Basic"/>
          <w:b/>
          <w:color w:val="000000"/>
          <w:szCs w:val="24"/>
        </w:rPr>
        <w:lastRenderedPageBreak/>
        <w:t xml:space="preserve">Siberian folk </w:t>
      </w:r>
      <w:r w:rsidR="003B2A2B" w:rsidRPr="00B8366D">
        <w:rPr>
          <w:rFonts w:cs="Gentium Basic"/>
          <w:b/>
          <w:color w:val="000000"/>
          <w:szCs w:val="24"/>
        </w:rPr>
        <w:t>telling</w:t>
      </w:r>
    </w:p>
    <w:p w14:paraId="70AF4EA1" w14:textId="77777777" w:rsidR="00462E9C" w:rsidRPr="005B32CF" w:rsidRDefault="00462E9C" w:rsidP="00B8366D">
      <w:pPr>
        <w:tabs>
          <w:tab w:val="left" w:pos="1440"/>
          <w:tab w:val="right" w:pos="9000"/>
        </w:tabs>
        <w:spacing w:before="240"/>
        <w:ind w:left="360" w:hanging="360"/>
        <w:rPr>
          <w:rFonts w:cs="Gentium Basic"/>
          <w:b/>
          <w:color w:val="000000"/>
          <w:szCs w:val="24"/>
        </w:rPr>
      </w:pPr>
      <w:bookmarkStart w:id="0" w:name="_GoBack"/>
      <w:bookmarkEnd w:id="0"/>
      <w:r w:rsidRPr="005B32CF">
        <w:rPr>
          <w:rFonts w:cs="Gentium Basic"/>
          <w:b/>
          <w:color w:val="000000"/>
          <w:szCs w:val="24"/>
        </w:rPr>
        <w:t>studies</w:t>
      </w:r>
      <w:r w:rsidRPr="005B32CF">
        <w:rPr>
          <w:rFonts w:cs="Gentium Basic"/>
          <w:b/>
          <w:color w:val="000000"/>
          <w:szCs w:val="24"/>
        </w:rPr>
        <w:tab/>
      </w:r>
      <w:r w:rsidRPr="005B32CF">
        <w:rPr>
          <w:rFonts w:cs="Gentium Basic"/>
          <w:b/>
          <w:color w:val="000000"/>
          <w:szCs w:val="24"/>
        </w:rPr>
        <w:tab/>
      </w:r>
      <w:r w:rsidRPr="005B32CF">
        <w:rPr>
          <w:color w:val="000000"/>
          <w:szCs w:val="24"/>
        </w:rPr>
        <w:t xml:space="preserve">Lokesh Chandra 1970:  “Indian culture in Transbaikalian Siberia”, </w:t>
      </w:r>
      <w:r w:rsidRPr="005B32CF">
        <w:rPr>
          <w:i/>
          <w:color w:val="000000"/>
          <w:szCs w:val="24"/>
        </w:rPr>
        <w:t>India’s contribution to world thought and culture,</w:t>
      </w:r>
      <w:r w:rsidRPr="005B32CF">
        <w:rPr>
          <w:color w:val="000000"/>
          <w:szCs w:val="24"/>
        </w:rPr>
        <w:t xml:space="preserve"> ed. Lokesh Chandra ( Madras: Vivekananda Rock Memorial Committee, 1970): 629-32.</w:t>
      </w:r>
      <w:r w:rsidRPr="005B32CF">
        <w:rPr>
          <w:color w:val="000000"/>
          <w:szCs w:val="24"/>
        </w:rPr>
        <w:tab/>
      </w:r>
      <w:r w:rsidRPr="005B32CF">
        <w:rPr>
          <w:b/>
          <w:color w:val="000000"/>
          <w:szCs w:val="24"/>
        </w:rPr>
        <w:t>Ind. Inst. Ind gen c 4</w:t>
      </w:r>
      <w:r>
        <w:rPr>
          <w:b/>
          <w:color w:val="000000"/>
          <w:szCs w:val="24"/>
        </w:rPr>
        <w:t>; checked</w:t>
      </w:r>
    </w:p>
    <w:p w14:paraId="1068751F" w14:textId="77777777" w:rsidR="00462E9C" w:rsidRPr="005B32CF" w:rsidRDefault="00462E9C" w:rsidP="00462E9C">
      <w:pPr>
        <w:tabs>
          <w:tab w:val="left" w:pos="720"/>
          <w:tab w:val="left" w:pos="1440"/>
          <w:tab w:val="right" w:pos="9000"/>
        </w:tabs>
        <w:spacing w:before="240"/>
        <w:ind w:left="360" w:hanging="360"/>
        <w:rPr>
          <w:b/>
          <w:color w:val="000000"/>
          <w:szCs w:val="24"/>
        </w:rPr>
      </w:pPr>
      <w:r w:rsidRPr="005B32CF">
        <w:rPr>
          <w:rFonts w:cs="Gentium Basic"/>
          <w:b/>
          <w:color w:val="000000"/>
          <w:szCs w:val="24"/>
        </w:rPr>
        <w:t>notes</w:t>
      </w:r>
      <w:r w:rsidRPr="005B32CF">
        <w:rPr>
          <w:b/>
          <w:color w:val="000000"/>
          <w:szCs w:val="24"/>
        </w:rPr>
        <w:tab/>
      </w:r>
      <w:r w:rsidRPr="005B32CF">
        <w:rPr>
          <w:b/>
          <w:color w:val="000000"/>
          <w:szCs w:val="24"/>
        </w:rPr>
        <w:tab/>
        <w:t xml:space="preserve">sole information </w:t>
      </w:r>
      <w:r w:rsidRPr="005B32CF">
        <w:rPr>
          <w:color w:val="000000"/>
          <w:szCs w:val="24"/>
        </w:rPr>
        <w:t>in Chandra, Lokesh 1970:</w:t>
      </w:r>
      <w:r w:rsidRPr="005B32CF">
        <w:rPr>
          <w:b/>
          <w:color w:val="000000"/>
          <w:szCs w:val="24"/>
        </w:rPr>
        <w:t xml:space="preserve"> </w:t>
      </w:r>
      <w:r w:rsidRPr="005B32CF">
        <w:rPr>
          <w:color w:val="000000"/>
          <w:szCs w:val="24"/>
        </w:rPr>
        <w:t>631:</w:t>
      </w:r>
      <w:r w:rsidRPr="005B32CF">
        <w:rPr>
          <w:b/>
          <w:color w:val="000000"/>
          <w:szCs w:val="24"/>
        </w:rPr>
        <w:br/>
        <w:t>“Rāmāyaṇa in Siberia</w:t>
      </w:r>
      <w:r w:rsidRPr="005B32CF">
        <w:rPr>
          <w:rFonts w:ascii="MingLiU" w:eastAsia="MingLiU" w:hAnsi="MingLiU" w:cs="MingLiU"/>
          <w:b/>
          <w:color w:val="000000"/>
          <w:szCs w:val="24"/>
        </w:rPr>
        <w:br/>
      </w:r>
      <w:r w:rsidRPr="005B32CF">
        <w:rPr>
          <w:b/>
          <w:color w:val="000000"/>
          <w:szCs w:val="24"/>
        </w:rPr>
        <w:tab/>
      </w:r>
      <w:r w:rsidRPr="005B32CF">
        <w:rPr>
          <w:color w:val="000000"/>
          <w:szCs w:val="24"/>
        </w:rPr>
        <w:t>The Rāmāyaṇa is also known from Siberian folklore.  The Research Institute of the Siberian Branch of the Academy of Sciences of the U.S.S.R. has the manuscripts of Prof. Golstunsky’s work on a short version of the Rāmāyaṇa in the Kalmuk language.”     [</w:t>
      </w:r>
      <w:r w:rsidRPr="005B32CF">
        <w:rPr>
          <w:b/>
          <w:color w:val="000000"/>
          <w:szCs w:val="24"/>
        </w:rPr>
        <w:t>see</w:t>
      </w:r>
      <w:r w:rsidRPr="005B32CF">
        <w:rPr>
          <w:color w:val="000000"/>
          <w:szCs w:val="24"/>
        </w:rPr>
        <w:t xml:space="preserve"> Raghavan 1980: 651-52]</w:t>
      </w:r>
      <w:r w:rsidRPr="005B32CF">
        <w:rPr>
          <w:color w:val="000000"/>
          <w:szCs w:val="24"/>
        </w:rPr>
        <w:br/>
      </w:r>
      <w:r w:rsidRPr="005B32CF">
        <w:rPr>
          <w:color w:val="000000"/>
          <w:szCs w:val="24"/>
        </w:rPr>
        <w:tab/>
      </w:r>
      <w:r w:rsidRPr="005B32CF">
        <w:rPr>
          <w:color w:val="000000"/>
          <w:szCs w:val="24"/>
        </w:rPr>
        <w:tab/>
        <w:t>[Kalmuk also called Oirat]</w:t>
      </w:r>
    </w:p>
    <w:p w14:paraId="1261D8D7" w14:textId="77777777" w:rsidR="00462E9C" w:rsidRPr="005B32CF" w:rsidRDefault="00462E9C" w:rsidP="00462E9C">
      <w:pPr>
        <w:rPr>
          <w:color w:val="000000"/>
          <w:szCs w:val="24"/>
        </w:rPr>
      </w:pPr>
    </w:p>
    <w:p w14:paraId="49F6383D" w14:textId="77777777" w:rsidR="00BF4506" w:rsidRDefault="00BF4506"/>
    <w:sectPr w:rsidR="00BF4506" w:rsidSect="003B2A2B">
      <w:headerReference w:type="even" r:id="rId11"/>
      <w:headerReference w:type="default" r:id="rId12"/>
      <w:headerReference w:type="first" r:id="rId13"/>
      <w:pgSz w:w="11906" w:h="16838"/>
      <w:pgMar w:top="1714"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32B96" w14:textId="77777777" w:rsidR="009E7AA9" w:rsidRDefault="009E7AA9">
      <w:pPr>
        <w:spacing w:after="0"/>
      </w:pPr>
      <w:r>
        <w:separator/>
      </w:r>
    </w:p>
  </w:endnote>
  <w:endnote w:type="continuationSeparator" w:id="0">
    <w:p w14:paraId="6062067A" w14:textId="77777777" w:rsidR="009E7AA9" w:rsidRDefault="009E7A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Gentium Basic">
    <w:altName w:val="Calibri"/>
    <w:panose1 w:val="02000503060000020004"/>
    <w:charset w:val="4D"/>
    <w:family w:val="auto"/>
    <w:pitch w:val="variable"/>
    <w:sig w:usb0="E00000FF" w:usb1="00000003" w:usb2="00000000" w:usb3="00000000" w:csb0="0000001B"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Romance">
    <w:panose1 w:val="020005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Times-Roman">
    <w:altName w:val="Times"/>
    <w:panose1 w:val="00000500000000020000"/>
    <w:charset w:val="00"/>
    <w:family w:val="auto"/>
    <w:pitch w:val="variable"/>
    <w:sig w:usb0="E00002FF" w:usb1="5000205A" w:usb2="00000000" w:usb3="00000000" w:csb0="0000019F" w:csb1="00000000"/>
  </w:font>
  <w:font w:name="Hei">
    <w:panose1 w:val="020B060402020202020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14805890"/>
      <w:docPartObj>
        <w:docPartGallery w:val="Page Numbers (Bottom of Page)"/>
        <w:docPartUnique/>
      </w:docPartObj>
    </w:sdtPr>
    <w:sdtContent>
      <w:p w14:paraId="66567EC8" w14:textId="0CF6E43C" w:rsidR="0069292F" w:rsidRDefault="0069292F" w:rsidP="002465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F02346" w14:textId="77777777" w:rsidR="0069292F" w:rsidRDefault="006929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8419966"/>
      <w:docPartObj>
        <w:docPartGallery w:val="Page Numbers (Bottom of Page)"/>
        <w:docPartUnique/>
      </w:docPartObj>
    </w:sdtPr>
    <w:sdtContent>
      <w:p w14:paraId="1EEE3D34" w14:textId="6488A5B9" w:rsidR="0069292F" w:rsidRDefault="0069292F" w:rsidP="002465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943DF47" w14:textId="77777777" w:rsidR="0069292F" w:rsidRDefault="00692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8C456" w14:textId="77777777" w:rsidR="009E7AA9" w:rsidRDefault="009E7AA9">
      <w:pPr>
        <w:spacing w:after="0"/>
      </w:pPr>
      <w:r>
        <w:separator/>
      </w:r>
    </w:p>
  </w:footnote>
  <w:footnote w:type="continuationSeparator" w:id="0">
    <w:p w14:paraId="44F9A145" w14:textId="77777777" w:rsidR="009E7AA9" w:rsidRDefault="009E7A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87AE2" w14:textId="0A6BCCAA" w:rsidR="00E15A2F" w:rsidRDefault="00E15A2F">
    <w:pPr>
      <w:pStyle w:val="Heade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43219" w14:textId="77777777" w:rsidR="00E15A2F" w:rsidRDefault="00E15A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20193" w14:textId="77777777" w:rsidR="00E15A2F" w:rsidRDefault="00E15A2F">
    <w:pPr>
      <w:pStyle w:val="Header"/>
      <w:spacing w:before="120"/>
    </w:pPr>
    <w:r>
      <w:t xml:space="preserve">other versions, p. </w:t>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r>
      <w:rPr>
        <w:rStyle w:val="PageNumbe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12368490"/>
      <w:docPartObj>
        <w:docPartGallery w:val="Page Numbers (Top of Page)"/>
        <w:docPartUnique/>
      </w:docPartObj>
    </w:sdtPr>
    <w:sdtEndPr>
      <w:rPr>
        <w:rStyle w:val="PageNumber"/>
      </w:rPr>
    </w:sdtEndPr>
    <w:sdtContent>
      <w:p w14:paraId="457DACB4" w14:textId="2C4CD1D6" w:rsidR="00E15A2F" w:rsidRDefault="00E15A2F" w:rsidP="00ED026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p>
    </w:sdtContent>
  </w:sdt>
  <w:p w14:paraId="575DA867" w14:textId="77777777" w:rsidR="00E15A2F" w:rsidRDefault="00E15A2F" w:rsidP="003B2A2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E9C"/>
    <w:rsid w:val="00010B47"/>
    <w:rsid w:val="0010397F"/>
    <w:rsid w:val="00112801"/>
    <w:rsid w:val="00130FF2"/>
    <w:rsid w:val="00145EC4"/>
    <w:rsid w:val="00166BB0"/>
    <w:rsid w:val="001A1323"/>
    <w:rsid w:val="001F1B2F"/>
    <w:rsid w:val="001F466F"/>
    <w:rsid w:val="00241A0F"/>
    <w:rsid w:val="00242A33"/>
    <w:rsid w:val="00264A4F"/>
    <w:rsid w:val="002C30DE"/>
    <w:rsid w:val="002C6685"/>
    <w:rsid w:val="00330355"/>
    <w:rsid w:val="003611F3"/>
    <w:rsid w:val="00381A2B"/>
    <w:rsid w:val="003A68CA"/>
    <w:rsid w:val="003B2A2B"/>
    <w:rsid w:val="00412925"/>
    <w:rsid w:val="00462E9C"/>
    <w:rsid w:val="00501A40"/>
    <w:rsid w:val="00512E84"/>
    <w:rsid w:val="00565EF4"/>
    <w:rsid w:val="0069292F"/>
    <w:rsid w:val="006B5AC4"/>
    <w:rsid w:val="006F5C1D"/>
    <w:rsid w:val="006F6063"/>
    <w:rsid w:val="006F7C20"/>
    <w:rsid w:val="007054E1"/>
    <w:rsid w:val="0071158E"/>
    <w:rsid w:val="00757A6E"/>
    <w:rsid w:val="00780960"/>
    <w:rsid w:val="007932B2"/>
    <w:rsid w:val="007E4640"/>
    <w:rsid w:val="007F571B"/>
    <w:rsid w:val="00825299"/>
    <w:rsid w:val="00841D86"/>
    <w:rsid w:val="008624DD"/>
    <w:rsid w:val="008771E1"/>
    <w:rsid w:val="0088387B"/>
    <w:rsid w:val="008928B9"/>
    <w:rsid w:val="00892BF4"/>
    <w:rsid w:val="008A20C7"/>
    <w:rsid w:val="008C1EBC"/>
    <w:rsid w:val="008F4F02"/>
    <w:rsid w:val="00917ABE"/>
    <w:rsid w:val="009323BF"/>
    <w:rsid w:val="0094356B"/>
    <w:rsid w:val="0096626F"/>
    <w:rsid w:val="009D1D72"/>
    <w:rsid w:val="009E7AA9"/>
    <w:rsid w:val="009F07BA"/>
    <w:rsid w:val="009F1FBB"/>
    <w:rsid w:val="00A30383"/>
    <w:rsid w:val="00A47942"/>
    <w:rsid w:val="00A831AC"/>
    <w:rsid w:val="00AA22B4"/>
    <w:rsid w:val="00AB2189"/>
    <w:rsid w:val="00AD3F96"/>
    <w:rsid w:val="00AE61EB"/>
    <w:rsid w:val="00AF29A0"/>
    <w:rsid w:val="00AF6743"/>
    <w:rsid w:val="00B40463"/>
    <w:rsid w:val="00B4780C"/>
    <w:rsid w:val="00B771AC"/>
    <w:rsid w:val="00B8300A"/>
    <w:rsid w:val="00B8366D"/>
    <w:rsid w:val="00B861CA"/>
    <w:rsid w:val="00B9655F"/>
    <w:rsid w:val="00BB49B6"/>
    <w:rsid w:val="00BF4506"/>
    <w:rsid w:val="00C22AA7"/>
    <w:rsid w:val="00CC6211"/>
    <w:rsid w:val="00CD193A"/>
    <w:rsid w:val="00CF4FDC"/>
    <w:rsid w:val="00D131BC"/>
    <w:rsid w:val="00D63561"/>
    <w:rsid w:val="00D83E14"/>
    <w:rsid w:val="00D86C99"/>
    <w:rsid w:val="00DA6539"/>
    <w:rsid w:val="00DC66CB"/>
    <w:rsid w:val="00DE0284"/>
    <w:rsid w:val="00E0401F"/>
    <w:rsid w:val="00E15A2F"/>
    <w:rsid w:val="00E31FA5"/>
    <w:rsid w:val="00E34A89"/>
    <w:rsid w:val="00EC089B"/>
    <w:rsid w:val="00EC2D3B"/>
    <w:rsid w:val="00EC437D"/>
    <w:rsid w:val="00ED026B"/>
    <w:rsid w:val="00ED7C34"/>
    <w:rsid w:val="00F20DD0"/>
    <w:rsid w:val="00F427D6"/>
    <w:rsid w:val="00F57EF9"/>
    <w:rsid w:val="00F86BEB"/>
    <w:rsid w:val="00FD420F"/>
    <w:rsid w:val="00FE3E17"/>
    <w:rsid w:val="00FE5FFC"/>
    <w:rsid w:val="00FF02A1"/>
    <w:rsid w:val="00FF108A"/>
    <w:rsid w:val="00FF1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41C16"/>
  <w15:chartTrackingRefBased/>
  <w15:docId w15:val="{4E89B750-5E19-414C-92F7-E3D0FCBE3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2E9C"/>
    <w:pPr>
      <w:suppressAutoHyphens/>
      <w:overflowPunct w:val="0"/>
      <w:autoSpaceDE w:val="0"/>
      <w:spacing w:after="80"/>
      <w:ind w:left="720" w:hanging="720"/>
      <w:textAlignment w:val="baseline"/>
    </w:pPr>
    <w:rPr>
      <w:rFonts w:cs="Times New Roman"/>
      <w:color w:val="auto"/>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uppressAutoHyphens w:val="0"/>
      <w:overflowPunct/>
      <w:autoSpaceDE/>
      <w:textAlignment w:val="auto"/>
    </w:pPr>
    <w:rPr>
      <w:szCs w:val="24"/>
    </w:r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pPr>
      <w:suppressAutoHyphens w:val="0"/>
      <w:overflowPunct/>
      <w:autoSpaceDE/>
      <w:spacing w:after="0"/>
      <w:ind w:left="0" w:firstLine="0"/>
      <w:textAlignment w:val="auto"/>
    </w:pPr>
    <w:rPr>
      <w:szCs w:val="24"/>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suppressAutoHyphens w:val="0"/>
      <w:overflowPunct/>
      <w:autoSpaceDE/>
      <w:spacing w:after="0"/>
      <w:ind w:left="0" w:firstLine="360"/>
      <w:jc w:val="right"/>
      <w:textAlignment w:val="auto"/>
    </w:pPr>
    <w:rPr>
      <w:szCs w:val="24"/>
    </w:r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suppressAutoHyphens w:val="0"/>
      <w:overflowPunct/>
      <w:autoSpaceDE/>
      <w:adjustRightInd w:val="0"/>
      <w:spacing w:before="60" w:after="0"/>
      <w:ind w:left="0" w:firstLine="0"/>
      <w:textAlignment w:val="auto"/>
    </w:pPr>
    <w:rPr>
      <w:rFonts w:cs="Shruti"/>
      <w:sz w:val="22"/>
      <w:szCs w:val="24"/>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nhideWhenUsed/>
    <w:rsid w:val="00E0401F"/>
    <w:pPr>
      <w:suppressAutoHyphens w:val="0"/>
      <w:overflowPunct/>
      <w:autoSpaceDE/>
      <w:spacing w:after="0"/>
      <w:ind w:left="283" w:hanging="283"/>
      <w:contextualSpacing/>
      <w:textAlignment w:val="auto"/>
    </w:pPr>
    <w:rPr>
      <w:szCs w:val="24"/>
    </w:rPr>
  </w:style>
  <w:style w:type="character" w:customStyle="1" w:styleId="FootnoteCharacters">
    <w:name w:val="Footnote Characters"/>
    <w:basedOn w:val="DefaultParagraphFont"/>
    <w:rsid w:val="00462E9C"/>
  </w:style>
  <w:style w:type="character" w:styleId="HTMLCite">
    <w:name w:val="HTML Cite"/>
    <w:rsid w:val="00462E9C"/>
    <w:rPr>
      <w:i/>
    </w:rPr>
  </w:style>
  <w:style w:type="character" w:customStyle="1" w:styleId="searchword">
    <w:name w:val="searchword"/>
    <w:basedOn w:val="DefaultParagraphFont"/>
    <w:rsid w:val="00462E9C"/>
  </w:style>
  <w:style w:type="character" w:customStyle="1" w:styleId="exldetailsdisplayval">
    <w:name w:val="exldetailsdisplayval"/>
    <w:basedOn w:val="DefaultParagraphFont"/>
    <w:rsid w:val="00462E9C"/>
  </w:style>
  <w:style w:type="character" w:styleId="Strong">
    <w:name w:val="Strong"/>
    <w:qFormat/>
    <w:rsid w:val="00462E9C"/>
    <w:rPr>
      <w:b/>
    </w:rPr>
  </w:style>
  <w:style w:type="character" w:styleId="Emphasis">
    <w:name w:val="Emphasis"/>
    <w:uiPriority w:val="20"/>
    <w:qFormat/>
    <w:rsid w:val="00462E9C"/>
    <w:rPr>
      <w:i/>
    </w:rPr>
  </w:style>
  <w:style w:type="character" w:styleId="Hyperlink">
    <w:name w:val="Hyperlink"/>
    <w:rsid w:val="00462E9C"/>
  </w:style>
  <w:style w:type="character" w:customStyle="1" w:styleId="bodystyle">
    <w:name w:val="bodystyle"/>
    <w:basedOn w:val="DefaultParagraphFont"/>
    <w:rsid w:val="00462E9C"/>
  </w:style>
  <w:style w:type="paragraph" w:customStyle="1" w:styleId="Heading">
    <w:name w:val="Heading"/>
    <w:basedOn w:val="Normal"/>
    <w:next w:val="BodyText"/>
    <w:rsid w:val="00462E9C"/>
    <w:pPr>
      <w:keepNext/>
      <w:spacing w:before="240" w:after="120"/>
    </w:pPr>
  </w:style>
  <w:style w:type="paragraph" w:styleId="Caption">
    <w:name w:val="caption"/>
    <w:basedOn w:val="Normal"/>
    <w:qFormat/>
    <w:rsid w:val="00462E9C"/>
    <w:pPr>
      <w:suppressLineNumbers/>
      <w:spacing w:before="120" w:after="120"/>
    </w:pPr>
  </w:style>
  <w:style w:type="paragraph" w:customStyle="1" w:styleId="Index">
    <w:name w:val="Index"/>
    <w:basedOn w:val="Normal"/>
    <w:rsid w:val="00462E9C"/>
    <w:pPr>
      <w:suppressLineNumbers/>
    </w:pPr>
    <w:rPr>
      <w:rFonts w:cs="Gentium"/>
    </w:rPr>
  </w:style>
  <w:style w:type="paragraph" w:customStyle="1" w:styleId="quotes">
    <w:name w:val="quotes"/>
    <w:basedOn w:val="Normal"/>
    <w:rsid w:val="00462E9C"/>
    <w:pPr>
      <w:overflowPunct/>
      <w:spacing w:after="120"/>
      <w:ind w:left="540" w:right="540" w:firstLine="0"/>
      <w:jc w:val="both"/>
      <w:textAlignment w:val="auto"/>
    </w:pPr>
  </w:style>
  <w:style w:type="paragraph" w:styleId="Footer">
    <w:name w:val="footer"/>
    <w:basedOn w:val="Normal"/>
    <w:link w:val="FooterChar"/>
    <w:rsid w:val="00462E9C"/>
    <w:pPr>
      <w:tabs>
        <w:tab w:val="center" w:pos="4320"/>
        <w:tab w:val="right" w:pos="8640"/>
      </w:tabs>
    </w:pPr>
    <w:rPr>
      <w:rFonts w:cs="Gentium"/>
    </w:rPr>
  </w:style>
  <w:style w:type="character" w:customStyle="1" w:styleId="FooterChar">
    <w:name w:val="Footer Char"/>
    <w:basedOn w:val="DefaultParagraphFont"/>
    <w:link w:val="Footer"/>
    <w:rsid w:val="00462E9C"/>
    <w:rPr>
      <w:rFonts w:cs="Gentium"/>
      <w:color w:val="auto"/>
      <w:szCs w:val="20"/>
      <w:lang w:val="en-GB"/>
    </w:rPr>
  </w:style>
  <w:style w:type="paragraph" w:customStyle="1" w:styleId="text">
    <w:name w:val="text"/>
    <w:basedOn w:val="Normal"/>
    <w:rsid w:val="00462E9C"/>
    <w:rPr>
      <w:rFonts w:cs="Gentium"/>
    </w:rPr>
  </w:style>
  <w:style w:type="paragraph" w:styleId="BodyTextIndent3">
    <w:name w:val="Body Text Indent 3"/>
    <w:basedOn w:val="Normal"/>
    <w:link w:val="BodyTextIndent3Char"/>
    <w:rsid w:val="00462E9C"/>
    <w:pPr>
      <w:overflowPunct/>
      <w:autoSpaceDE/>
      <w:spacing w:after="0"/>
      <w:ind w:left="0" w:firstLine="360"/>
      <w:jc w:val="both"/>
      <w:textAlignment w:val="auto"/>
    </w:pPr>
  </w:style>
  <w:style w:type="character" w:customStyle="1" w:styleId="BodyTextIndent3Char">
    <w:name w:val="Body Text Indent 3 Char"/>
    <w:basedOn w:val="DefaultParagraphFont"/>
    <w:link w:val="BodyTextIndent3"/>
    <w:rsid w:val="00462E9C"/>
    <w:rPr>
      <w:rFonts w:cs="Times New Roman"/>
      <w:color w:val="auto"/>
      <w:szCs w:val="20"/>
      <w:lang w:val="en-GB"/>
    </w:rPr>
  </w:style>
  <w:style w:type="paragraph" w:styleId="NormalWeb">
    <w:name w:val="Normal (Web)"/>
    <w:basedOn w:val="Normal"/>
    <w:uiPriority w:val="99"/>
    <w:rsid w:val="00462E9C"/>
    <w:pPr>
      <w:overflowPunct/>
      <w:autoSpaceDE/>
      <w:spacing w:before="280" w:after="280"/>
      <w:ind w:left="0" w:firstLine="0"/>
      <w:textAlignment w:val="auto"/>
    </w:pPr>
  </w:style>
  <w:style w:type="character" w:customStyle="1" w:styleId="s1">
    <w:name w:val="s1"/>
    <w:rsid w:val="00462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https://doi.org/10.5281/zenodo.388638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31</Pages>
  <Words>11927</Words>
  <Characters>67987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45</cp:revision>
  <dcterms:created xsi:type="dcterms:W3CDTF">2023-02-23T17:11:00Z</dcterms:created>
  <dcterms:modified xsi:type="dcterms:W3CDTF">2024-11-14T10:45:00Z</dcterms:modified>
</cp:coreProperties>
</file>